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D325D5" w:rsidRDefault="005C0664" w:rsidP="006C2CD6">
      <w:pPr>
        <w:spacing w:after="0" w:line="240" w:lineRule="auto"/>
        <w:jc w:val="center"/>
        <w:rPr>
          <w:rFonts w:ascii="Times New Roman" w:hAnsi="Times New Roman" w:cs="Times New Roman"/>
          <w:b/>
          <w:sz w:val="32"/>
          <w:szCs w:val="32"/>
        </w:rPr>
      </w:pPr>
      <w:r w:rsidRPr="00D325D5">
        <w:rPr>
          <w:rFonts w:ascii="Times New Roman" w:hAnsi="Times New Roman" w:cs="Times New Roman"/>
          <w:b/>
          <w:sz w:val="32"/>
          <w:szCs w:val="32"/>
        </w:rPr>
        <w:t>M E S T O   Š A Ľ A   -   Mestský úrad</w:t>
      </w:r>
    </w:p>
    <w:p w14:paraId="5442C263" w14:textId="77777777" w:rsidR="005C0664" w:rsidRDefault="005C0664" w:rsidP="006C2CD6">
      <w:pPr>
        <w:pStyle w:val="Nzov"/>
        <w:contextualSpacing/>
        <w:rPr>
          <w:sz w:val="24"/>
          <w:szCs w:val="24"/>
        </w:rPr>
      </w:pPr>
    </w:p>
    <w:p w14:paraId="41EAD2BD" w14:textId="77777777" w:rsidR="009D0F5D" w:rsidRDefault="009D0F5D" w:rsidP="006C2CD6">
      <w:pPr>
        <w:pStyle w:val="Nzov"/>
        <w:contextualSpacing/>
        <w:rPr>
          <w:sz w:val="24"/>
          <w:szCs w:val="24"/>
        </w:rPr>
      </w:pPr>
    </w:p>
    <w:p w14:paraId="2E45EC2C" w14:textId="77777777" w:rsidR="00EA1B34" w:rsidRDefault="00EA1B34" w:rsidP="006C2CD6">
      <w:pPr>
        <w:pStyle w:val="Nadpis1"/>
        <w:contextualSpacing/>
        <w:jc w:val="right"/>
        <w:rPr>
          <w:b/>
          <w:szCs w:val="24"/>
        </w:rPr>
      </w:pPr>
    </w:p>
    <w:p w14:paraId="23876067" w14:textId="77777777" w:rsidR="006C2CD6" w:rsidRPr="006C2CD6" w:rsidRDefault="006C2CD6" w:rsidP="006C2CD6">
      <w:pPr>
        <w:spacing w:after="0"/>
        <w:rPr>
          <w:lang w:eastAsia="cs-CZ"/>
        </w:rPr>
      </w:pPr>
    </w:p>
    <w:p w14:paraId="68A3644A" w14:textId="7ED436C4" w:rsidR="005C0664" w:rsidRDefault="005C0664" w:rsidP="006C2CD6">
      <w:pPr>
        <w:pStyle w:val="Nadpis1"/>
        <w:contextualSpacing/>
        <w:jc w:val="right"/>
        <w:rPr>
          <w:b/>
          <w:sz w:val="28"/>
        </w:rPr>
      </w:pPr>
      <w:r>
        <w:rPr>
          <w:b/>
          <w:sz w:val="28"/>
        </w:rPr>
        <w:t>Mestské zastupiteľstvo v Šali</w:t>
      </w:r>
    </w:p>
    <w:p w14:paraId="5F4B5D99" w14:textId="77777777" w:rsidR="005C0664" w:rsidRDefault="005C0664" w:rsidP="006C2CD6">
      <w:pPr>
        <w:pStyle w:val="Nzov"/>
        <w:contextualSpacing/>
        <w:jc w:val="left"/>
        <w:rPr>
          <w:b w:val="0"/>
          <w:sz w:val="24"/>
          <w:szCs w:val="24"/>
        </w:rPr>
      </w:pPr>
    </w:p>
    <w:p w14:paraId="1AB484D0" w14:textId="77777777" w:rsidR="006C2CD6" w:rsidRDefault="006C2CD6" w:rsidP="006C2CD6">
      <w:pPr>
        <w:pStyle w:val="Nzov"/>
        <w:contextualSpacing/>
        <w:jc w:val="left"/>
        <w:rPr>
          <w:b w:val="0"/>
          <w:sz w:val="24"/>
          <w:szCs w:val="24"/>
        </w:rPr>
      </w:pPr>
    </w:p>
    <w:p w14:paraId="56C9B0CF" w14:textId="77777777" w:rsidR="006C2CD6" w:rsidRDefault="006C2CD6" w:rsidP="006C2CD6">
      <w:pPr>
        <w:pStyle w:val="Nzov"/>
        <w:contextualSpacing/>
        <w:jc w:val="left"/>
        <w:rPr>
          <w:b w:val="0"/>
          <w:sz w:val="24"/>
          <w:szCs w:val="24"/>
        </w:rPr>
      </w:pPr>
    </w:p>
    <w:p w14:paraId="594C59D4" w14:textId="77777777" w:rsidR="006C2CD6" w:rsidRDefault="006C2CD6" w:rsidP="006C2CD6">
      <w:pPr>
        <w:pStyle w:val="Nzov"/>
        <w:contextualSpacing/>
        <w:jc w:val="left"/>
        <w:rPr>
          <w:b w:val="0"/>
          <w:sz w:val="24"/>
          <w:szCs w:val="24"/>
        </w:rPr>
      </w:pPr>
    </w:p>
    <w:p w14:paraId="7D247737" w14:textId="77777777" w:rsidR="006C2CD6" w:rsidRDefault="006C2CD6" w:rsidP="006C2CD6">
      <w:pPr>
        <w:pStyle w:val="Nzov"/>
        <w:contextualSpacing/>
        <w:jc w:val="left"/>
        <w:rPr>
          <w:b w:val="0"/>
          <w:sz w:val="24"/>
          <w:szCs w:val="24"/>
        </w:rPr>
      </w:pPr>
    </w:p>
    <w:p w14:paraId="109E24B0" w14:textId="77777777" w:rsidR="006C2CD6" w:rsidRDefault="006C2CD6" w:rsidP="006C2CD6">
      <w:pPr>
        <w:pStyle w:val="Nzov"/>
        <w:contextualSpacing/>
        <w:jc w:val="left"/>
        <w:rPr>
          <w:b w:val="0"/>
          <w:sz w:val="24"/>
          <w:szCs w:val="24"/>
        </w:rPr>
      </w:pPr>
    </w:p>
    <w:p w14:paraId="61094197" w14:textId="02C74AAF" w:rsidR="005C0664" w:rsidRDefault="005C0664" w:rsidP="006C2CD6">
      <w:pPr>
        <w:pStyle w:val="Nzov"/>
        <w:contextualSpacing/>
        <w:jc w:val="left"/>
        <w:rPr>
          <w:b w:val="0"/>
        </w:rPr>
      </w:pPr>
      <w:r>
        <w:rPr>
          <w:sz w:val="24"/>
          <w:szCs w:val="24"/>
        </w:rPr>
        <w:t>Materiál číslo</w:t>
      </w:r>
      <w:r w:rsidR="00767206">
        <w:rPr>
          <w:sz w:val="24"/>
          <w:szCs w:val="24"/>
        </w:rPr>
        <w:t xml:space="preserve"> D</w:t>
      </w:r>
      <w:r w:rsidR="00A543BA">
        <w:rPr>
          <w:sz w:val="24"/>
          <w:szCs w:val="24"/>
        </w:rPr>
        <w:t xml:space="preserve"> 2/3/2026</w:t>
      </w:r>
    </w:p>
    <w:p w14:paraId="1600ADF4" w14:textId="3288CB14" w:rsidR="006130B2" w:rsidRPr="006130B2" w:rsidRDefault="00E45955" w:rsidP="006C2CD6">
      <w:pPr>
        <w:pStyle w:val="Nadpis1"/>
        <w:jc w:val="both"/>
        <w:rPr>
          <w:b/>
          <w:sz w:val="28"/>
          <w:szCs w:val="28"/>
          <w:u w:val="single"/>
        </w:rPr>
      </w:pPr>
      <w:bookmarkStart w:id="0" w:name="_Hlk229660534"/>
      <w:bookmarkStart w:id="1" w:name="_Hlk207703581"/>
      <w:r>
        <w:rPr>
          <w:b/>
          <w:sz w:val="28"/>
          <w:szCs w:val="28"/>
          <w:u w:val="single"/>
        </w:rPr>
        <w:t>Z</w:t>
      </w:r>
      <w:r w:rsidR="006130B2" w:rsidRPr="006130B2">
        <w:rPr>
          <w:b/>
          <w:sz w:val="28"/>
          <w:szCs w:val="28"/>
          <w:u w:val="single"/>
        </w:rPr>
        <w:t xml:space="preserve">ámena nehnuteľností vo vlastníctve mesta Šaľa za nehnuteľnosti vo vlastníctve spoločnosti </w:t>
      </w:r>
      <w:r w:rsidR="006130B2">
        <w:rPr>
          <w:b/>
          <w:sz w:val="28"/>
          <w:szCs w:val="28"/>
          <w:u w:val="single"/>
        </w:rPr>
        <w:t>KIARA s.r.o.</w:t>
      </w:r>
      <w:r w:rsidR="00A543BA">
        <w:rPr>
          <w:b/>
          <w:sz w:val="28"/>
          <w:szCs w:val="28"/>
          <w:u w:val="single"/>
        </w:rPr>
        <w:t>,</w:t>
      </w:r>
      <w:r w:rsidR="006130B2">
        <w:rPr>
          <w:b/>
          <w:sz w:val="28"/>
          <w:szCs w:val="28"/>
          <w:u w:val="single"/>
        </w:rPr>
        <w:t xml:space="preserve"> Šafárikova 429, 924 01 Galanta </w:t>
      </w:r>
      <w:r w:rsidR="00C4089C">
        <w:rPr>
          <w:b/>
          <w:sz w:val="28"/>
          <w:szCs w:val="28"/>
          <w:u w:val="single"/>
        </w:rPr>
        <w:br/>
      </w:r>
      <w:r w:rsidR="006130B2" w:rsidRPr="006130B2">
        <w:rPr>
          <w:b/>
          <w:sz w:val="28"/>
          <w:szCs w:val="28"/>
          <w:u w:val="single"/>
        </w:rPr>
        <w:t>z dôvodu hodného osobitného zreteľa</w:t>
      </w:r>
    </w:p>
    <w:bookmarkEnd w:id="0"/>
    <w:p w14:paraId="331E25CF" w14:textId="77777777" w:rsidR="006130B2" w:rsidRDefault="006130B2" w:rsidP="006C2CD6">
      <w:pPr>
        <w:spacing w:after="0" w:line="240" w:lineRule="auto"/>
        <w:outlineLvl w:val="0"/>
        <w:rPr>
          <w:rFonts w:ascii="Times New Roman" w:hAnsi="Times New Roman"/>
          <w:sz w:val="24"/>
          <w:szCs w:val="24"/>
          <w:u w:val="single"/>
        </w:rPr>
      </w:pPr>
    </w:p>
    <w:p w14:paraId="7C875F57" w14:textId="77777777" w:rsidR="006C2CD6" w:rsidRDefault="006C2CD6" w:rsidP="006C2CD6">
      <w:pPr>
        <w:spacing w:after="0" w:line="240" w:lineRule="auto"/>
        <w:outlineLvl w:val="0"/>
        <w:rPr>
          <w:rFonts w:ascii="Times New Roman" w:hAnsi="Times New Roman"/>
          <w:sz w:val="24"/>
          <w:szCs w:val="24"/>
          <w:u w:val="single"/>
        </w:rPr>
      </w:pPr>
    </w:p>
    <w:p w14:paraId="53516BA0" w14:textId="77777777" w:rsidR="006C2CD6" w:rsidRDefault="006C2CD6" w:rsidP="006C2CD6">
      <w:pPr>
        <w:spacing w:after="0" w:line="240" w:lineRule="auto"/>
        <w:outlineLvl w:val="0"/>
        <w:rPr>
          <w:rFonts w:ascii="Times New Roman" w:hAnsi="Times New Roman"/>
          <w:sz w:val="24"/>
          <w:szCs w:val="24"/>
          <w:u w:val="single"/>
        </w:rPr>
      </w:pPr>
    </w:p>
    <w:p w14:paraId="550D3F79" w14:textId="77777777" w:rsidR="006C2CD6" w:rsidRDefault="006C2CD6" w:rsidP="006C2CD6">
      <w:pPr>
        <w:spacing w:after="0" w:line="240" w:lineRule="auto"/>
        <w:outlineLvl w:val="0"/>
        <w:rPr>
          <w:rFonts w:ascii="Times New Roman" w:hAnsi="Times New Roman"/>
          <w:sz w:val="24"/>
          <w:szCs w:val="24"/>
          <w:u w:val="single"/>
        </w:rPr>
      </w:pPr>
    </w:p>
    <w:p w14:paraId="39446694" w14:textId="77777777" w:rsidR="006C2CD6" w:rsidRDefault="006C2CD6" w:rsidP="006C2CD6">
      <w:pPr>
        <w:spacing w:after="0" w:line="240" w:lineRule="auto"/>
        <w:outlineLvl w:val="0"/>
        <w:rPr>
          <w:rFonts w:ascii="Times New Roman" w:hAnsi="Times New Roman"/>
          <w:sz w:val="24"/>
          <w:szCs w:val="24"/>
          <w:u w:val="single"/>
        </w:rPr>
      </w:pPr>
    </w:p>
    <w:p w14:paraId="3BA7D0BC" w14:textId="77777777" w:rsidR="006C2CD6" w:rsidRDefault="006C2CD6" w:rsidP="006C2CD6">
      <w:pPr>
        <w:spacing w:after="0" w:line="240" w:lineRule="auto"/>
        <w:outlineLvl w:val="0"/>
        <w:rPr>
          <w:rFonts w:ascii="Times New Roman" w:hAnsi="Times New Roman"/>
          <w:sz w:val="24"/>
          <w:szCs w:val="24"/>
          <w:u w:val="single"/>
        </w:rPr>
      </w:pPr>
    </w:p>
    <w:bookmarkEnd w:id="1"/>
    <w:p w14:paraId="7846E7C6" w14:textId="256F5AA8" w:rsidR="005C0664" w:rsidRPr="0085471D" w:rsidRDefault="005C0664" w:rsidP="006C2CD6">
      <w:pPr>
        <w:spacing w:after="0" w:line="240" w:lineRule="auto"/>
        <w:contextualSpacing/>
        <w:outlineLvl w:val="0"/>
        <w:rPr>
          <w:rFonts w:ascii="Times New Roman" w:hAnsi="Times New Roman" w:cs="Times New Roman"/>
          <w:sz w:val="24"/>
          <w:szCs w:val="24"/>
        </w:rPr>
      </w:pPr>
      <w:r w:rsidRPr="0085471D">
        <w:rPr>
          <w:rFonts w:ascii="Times New Roman" w:hAnsi="Times New Roman" w:cs="Times New Roman"/>
          <w:sz w:val="24"/>
          <w:szCs w:val="24"/>
          <w:u w:val="single"/>
        </w:rPr>
        <w:t>Návrh na uznesenie:</w:t>
      </w:r>
    </w:p>
    <w:p w14:paraId="53369EA0" w14:textId="77777777" w:rsidR="005C0664" w:rsidRPr="0085471D" w:rsidRDefault="005C0664" w:rsidP="006C2CD6">
      <w:pPr>
        <w:spacing w:after="0" w:line="240" w:lineRule="auto"/>
        <w:contextualSpacing/>
        <w:outlineLvl w:val="0"/>
        <w:rPr>
          <w:rFonts w:ascii="Times New Roman" w:hAnsi="Times New Roman" w:cs="Times New Roman"/>
          <w:sz w:val="24"/>
          <w:szCs w:val="24"/>
        </w:rPr>
      </w:pPr>
    </w:p>
    <w:p w14:paraId="7170382A" w14:textId="77777777" w:rsidR="00067F61" w:rsidRPr="00FD2D18" w:rsidRDefault="005C0664" w:rsidP="006C2CD6">
      <w:pPr>
        <w:spacing w:after="0" w:line="240" w:lineRule="auto"/>
        <w:contextualSpacing/>
        <w:outlineLvl w:val="0"/>
        <w:rPr>
          <w:rFonts w:ascii="Times New Roman" w:hAnsi="Times New Roman" w:cs="Times New Roman"/>
          <w:sz w:val="24"/>
          <w:szCs w:val="24"/>
        </w:rPr>
      </w:pPr>
      <w:r w:rsidRPr="00FD2D18">
        <w:rPr>
          <w:rFonts w:ascii="Times New Roman" w:hAnsi="Times New Roman" w:cs="Times New Roman"/>
          <w:sz w:val="24"/>
          <w:szCs w:val="24"/>
        </w:rPr>
        <w:t>Mestské zastupiteľstvo v</w:t>
      </w:r>
      <w:r w:rsidR="00067F61" w:rsidRPr="00FD2D18">
        <w:rPr>
          <w:rFonts w:ascii="Times New Roman" w:hAnsi="Times New Roman" w:cs="Times New Roman"/>
          <w:sz w:val="24"/>
          <w:szCs w:val="24"/>
        </w:rPr>
        <w:t> Šali</w:t>
      </w:r>
    </w:p>
    <w:p w14:paraId="79278D81" w14:textId="77777777" w:rsidR="00067F61" w:rsidRPr="00FD2D18" w:rsidRDefault="005C0664" w:rsidP="006C2C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FD2D18">
        <w:rPr>
          <w:rFonts w:ascii="Times New Roman" w:eastAsiaTheme="minorEastAsia" w:hAnsi="Times New Roman"/>
          <w:color w:val="auto"/>
          <w:sz w:val="24"/>
          <w:szCs w:val="24"/>
        </w:rPr>
        <w:t>prerokovalo</w:t>
      </w:r>
    </w:p>
    <w:p w14:paraId="7D6C7D94" w14:textId="1BA4586C" w:rsidR="00072F84" w:rsidRPr="00FD2D18" w:rsidRDefault="00E45955" w:rsidP="006C2CD6">
      <w:pPr>
        <w:pStyle w:val="Nadpis1"/>
        <w:ind w:left="360"/>
        <w:jc w:val="both"/>
        <w:rPr>
          <w:rFonts w:eastAsiaTheme="minorEastAsia"/>
          <w:szCs w:val="24"/>
          <w:lang w:eastAsia="sk-SK"/>
        </w:rPr>
      </w:pPr>
      <w:r>
        <w:rPr>
          <w:rFonts w:eastAsiaTheme="minorEastAsia"/>
          <w:szCs w:val="24"/>
          <w:lang w:eastAsia="sk-SK"/>
        </w:rPr>
        <w:t>z</w:t>
      </w:r>
      <w:r w:rsidR="006130B2" w:rsidRPr="006130B2">
        <w:rPr>
          <w:rFonts w:eastAsiaTheme="minorEastAsia"/>
          <w:szCs w:val="24"/>
          <w:lang w:eastAsia="sk-SK"/>
        </w:rPr>
        <w:t>ámen</w:t>
      </w:r>
      <w:r>
        <w:rPr>
          <w:rFonts w:eastAsiaTheme="minorEastAsia"/>
          <w:szCs w:val="24"/>
          <w:lang w:eastAsia="sk-SK"/>
        </w:rPr>
        <w:t>u</w:t>
      </w:r>
      <w:r w:rsidR="006130B2" w:rsidRPr="006130B2">
        <w:rPr>
          <w:rFonts w:eastAsiaTheme="minorEastAsia"/>
          <w:szCs w:val="24"/>
          <w:lang w:eastAsia="sk-SK"/>
        </w:rPr>
        <w:t xml:space="preserve"> nehnuteľností vo vlastníctve mesta Šaľa za nehnuteľnosti vo vlastníctve spoločnosti KIARA s.r.o.</w:t>
      </w:r>
      <w:r w:rsidR="006C2CD6">
        <w:rPr>
          <w:rFonts w:eastAsiaTheme="minorEastAsia"/>
          <w:szCs w:val="24"/>
          <w:lang w:eastAsia="sk-SK"/>
        </w:rPr>
        <w:t>,</w:t>
      </w:r>
      <w:r w:rsidR="006130B2" w:rsidRPr="006130B2">
        <w:rPr>
          <w:rFonts w:eastAsiaTheme="minorEastAsia"/>
          <w:szCs w:val="24"/>
          <w:lang w:eastAsia="sk-SK"/>
        </w:rPr>
        <w:t xml:space="preserve"> Šafárikova 429, 924 01 Galanta z dôvodu hodného osobitného zreteľa</w:t>
      </w:r>
      <w:r w:rsidR="006130B2">
        <w:rPr>
          <w:rFonts w:eastAsiaTheme="minorEastAsia"/>
          <w:szCs w:val="24"/>
          <w:lang w:eastAsia="sk-SK"/>
        </w:rPr>
        <w:t>,</w:t>
      </w:r>
    </w:p>
    <w:p w14:paraId="52B3902A" w14:textId="07D338AA" w:rsidR="00FD2D18" w:rsidRPr="00FD2D18" w:rsidRDefault="00FD2D18" w:rsidP="006C2CD6">
      <w:pPr>
        <w:pStyle w:val="Odsekzoznamu"/>
        <w:numPr>
          <w:ilvl w:val="0"/>
          <w:numId w:val="1"/>
        </w:numPr>
        <w:tabs>
          <w:tab w:val="left" w:pos="360"/>
        </w:tabs>
        <w:spacing w:after="0" w:line="240" w:lineRule="auto"/>
        <w:rPr>
          <w:rFonts w:ascii="Times New Roman" w:hAnsi="Times New Roman" w:cs="Times New Roman"/>
          <w:b/>
          <w:bCs/>
          <w:sz w:val="24"/>
          <w:szCs w:val="24"/>
        </w:rPr>
      </w:pPr>
      <w:r w:rsidRPr="00FD2D18">
        <w:rPr>
          <w:rFonts w:ascii="Times New Roman" w:hAnsi="Times New Roman" w:cs="Times New Roman"/>
          <w:b/>
          <w:bCs/>
          <w:sz w:val="24"/>
          <w:szCs w:val="24"/>
        </w:rPr>
        <w:t>konštatuje</w:t>
      </w:r>
      <w:r w:rsidR="006C2CD6">
        <w:rPr>
          <w:rFonts w:ascii="Times New Roman" w:hAnsi="Times New Roman" w:cs="Times New Roman"/>
          <w:b/>
          <w:bCs/>
          <w:sz w:val="24"/>
          <w:szCs w:val="24"/>
        </w:rPr>
        <w:t>, že</w:t>
      </w:r>
    </w:p>
    <w:p w14:paraId="4DAE7ADE" w14:textId="3BD95F15" w:rsidR="00FD2D18" w:rsidRDefault="00FD2D18" w:rsidP="006C2CD6">
      <w:pPr>
        <w:pStyle w:val="Odsekzoznamu"/>
        <w:numPr>
          <w:ilvl w:val="0"/>
          <w:numId w:val="21"/>
        </w:numPr>
        <w:spacing w:after="0" w:line="240" w:lineRule="auto"/>
        <w:jc w:val="both"/>
        <w:rPr>
          <w:rFonts w:ascii="Times New Roman" w:hAnsi="Times New Roman" w:cs="Times New Roman"/>
          <w:sz w:val="24"/>
          <w:szCs w:val="24"/>
        </w:rPr>
      </w:pPr>
      <w:bookmarkStart w:id="2" w:name="_Hlk175553035"/>
      <w:r>
        <w:rPr>
          <w:rFonts w:ascii="Times New Roman" w:hAnsi="Times New Roman" w:cs="Times New Roman"/>
          <w:sz w:val="24"/>
          <w:szCs w:val="24"/>
        </w:rPr>
        <w:t>pozemok</w:t>
      </w:r>
      <w:r w:rsidRPr="00FD2D18">
        <w:rPr>
          <w:rFonts w:ascii="Times New Roman" w:hAnsi="Times New Roman" w:cs="Times New Roman"/>
          <w:sz w:val="24"/>
          <w:szCs w:val="24"/>
        </w:rPr>
        <w:t xml:space="preserve">, </w:t>
      </w:r>
      <w:bookmarkEnd w:id="2"/>
      <w:r w:rsidR="00F16E1B" w:rsidRPr="00F16E1B">
        <w:rPr>
          <w:rFonts w:ascii="Times New Roman" w:hAnsi="Times New Roman" w:cs="Times New Roman"/>
          <w:sz w:val="24"/>
          <w:szCs w:val="24"/>
        </w:rPr>
        <w:t>parcela registra CKN číslo 2091/48, zastavaná plocha a nádvorie o výmere 85 m</w:t>
      </w:r>
      <w:r w:rsidR="00F16E1B" w:rsidRPr="00F16E1B">
        <w:rPr>
          <w:rFonts w:ascii="Times New Roman" w:hAnsi="Times New Roman" w:cs="Times New Roman"/>
          <w:sz w:val="24"/>
          <w:szCs w:val="24"/>
          <w:vertAlign w:val="superscript"/>
        </w:rPr>
        <w:t>2</w:t>
      </w:r>
      <w:r w:rsidR="00F16E1B" w:rsidRPr="00F16E1B">
        <w:rPr>
          <w:rFonts w:ascii="Times New Roman" w:hAnsi="Times New Roman" w:cs="Times New Roman"/>
          <w:sz w:val="24"/>
          <w:szCs w:val="24"/>
        </w:rPr>
        <w:t xml:space="preserve"> v celosti veden</w:t>
      </w:r>
      <w:r w:rsidR="00652804">
        <w:rPr>
          <w:rFonts w:ascii="Times New Roman" w:hAnsi="Times New Roman" w:cs="Times New Roman"/>
          <w:sz w:val="24"/>
          <w:szCs w:val="24"/>
        </w:rPr>
        <w:t>ý</w:t>
      </w:r>
      <w:r w:rsidR="00F16E1B" w:rsidRPr="00F16E1B">
        <w:rPr>
          <w:rFonts w:ascii="Times New Roman" w:hAnsi="Times New Roman" w:cs="Times New Roman"/>
          <w:sz w:val="24"/>
          <w:szCs w:val="24"/>
        </w:rPr>
        <w:t xml:space="preserve"> katastrálnym odborom Okresného úradu Šaľa pre obec </w:t>
      </w:r>
      <w:r w:rsidR="006C2CD6">
        <w:rPr>
          <w:rFonts w:ascii="Times New Roman" w:hAnsi="Times New Roman" w:cs="Times New Roman"/>
          <w:sz w:val="24"/>
          <w:szCs w:val="24"/>
        </w:rPr>
        <w:br/>
      </w:r>
      <w:r w:rsidR="00F16E1B" w:rsidRPr="00F16E1B">
        <w:rPr>
          <w:rFonts w:ascii="Times New Roman" w:hAnsi="Times New Roman" w:cs="Times New Roman"/>
          <w:sz w:val="24"/>
          <w:szCs w:val="24"/>
        </w:rPr>
        <w:t xml:space="preserve">a katastrálne územie Šaľa na LV č. 1 </w:t>
      </w:r>
      <w:r w:rsidRPr="00FD2D18">
        <w:rPr>
          <w:rFonts w:ascii="Times New Roman" w:hAnsi="Times New Roman" w:cs="Times New Roman"/>
          <w:sz w:val="24"/>
          <w:szCs w:val="24"/>
        </w:rPr>
        <w:t>sa stáva pre mesto Šaľa trvale prebytočným majetkom z dôvodu, že trvale neslúži mestu Šaľa na plnenie úloh v rámci jeho predmetu činnosti, alebo v súvislosti s ním,</w:t>
      </w:r>
    </w:p>
    <w:p w14:paraId="48C500E9" w14:textId="1D217582" w:rsidR="00E45955" w:rsidRPr="00FD2D18" w:rsidRDefault="00E45955" w:rsidP="006C2CD6">
      <w:pPr>
        <w:pStyle w:val="Odsekzoznamu"/>
        <w:numPr>
          <w:ilvl w:val="0"/>
          <w:numId w:val="21"/>
        </w:numPr>
        <w:spacing w:after="0" w:line="240" w:lineRule="auto"/>
        <w:jc w:val="both"/>
        <w:rPr>
          <w:rFonts w:ascii="Times New Roman" w:hAnsi="Times New Roman" w:cs="Times New Roman"/>
          <w:sz w:val="24"/>
          <w:szCs w:val="24"/>
        </w:rPr>
      </w:pPr>
      <w:bookmarkStart w:id="3" w:name="_Hlk227244385"/>
      <w:r w:rsidRPr="00E45955">
        <w:rPr>
          <w:rFonts w:ascii="Times New Roman" w:hAnsi="Times New Roman" w:cs="Times New Roman"/>
          <w:sz w:val="24"/>
          <w:szCs w:val="24"/>
        </w:rPr>
        <w:t xml:space="preserve">v zmysle </w:t>
      </w:r>
      <w:proofErr w:type="spellStart"/>
      <w:r w:rsidRPr="00E45955">
        <w:rPr>
          <w:rFonts w:ascii="Times New Roman" w:hAnsi="Times New Roman" w:cs="Times New Roman"/>
          <w:sz w:val="24"/>
          <w:szCs w:val="24"/>
        </w:rPr>
        <w:t>ust</w:t>
      </w:r>
      <w:proofErr w:type="spellEnd"/>
      <w:r w:rsidRPr="00E45955">
        <w:rPr>
          <w:rFonts w:ascii="Times New Roman" w:hAnsi="Times New Roman" w:cs="Times New Roman"/>
          <w:sz w:val="24"/>
          <w:szCs w:val="24"/>
        </w:rPr>
        <w:t xml:space="preserve">. § 9a ods. 15 písm. f) zákona č. 138/1991 Zb. o majetku obcí v znení neskorších predpisov ide o dôvod hodný osobitného zreteľa podľa </w:t>
      </w:r>
      <w:r w:rsidRPr="00652804">
        <w:rPr>
          <w:rFonts w:ascii="Times New Roman" w:hAnsi="Times New Roman" w:cs="Times New Roman"/>
          <w:sz w:val="24"/>
          <w:szCs w:val="24"/>
        </w:rPr>
        <w:t>§ 14 ods. 2 písm. e) Zásad hospodárenia s majetkom mesta Šaľa v platnom znení</w:t>
      </w:r>
      <w:r w:rsidR="006C2CD6">
        <w:rPr>
          <w:rFonts w:ascii="Times New Roman" w:hAnsi="Times New Roman" w:cs="Times New Roman"/>
          <w:sz w:val="24"/>
          <w:szCs w:val="24"/>
        </w:rPr>
        <w:t>,</w:t>
      </w:r>
      <w:r w:rsidRPr="00652804">
        <w:rPr>
          <w:rFonts w:ascii="Times New Roman" w:hAnsi="Times New Roman" w:cs="Times New Roman"/>
          <w:sz w:val="24"/>
          <w:szCs w:val="24"/>
        </w:rPr>
        <w:t xml:space="preserve">  </w:t>
      </w:r>
    </w:p>
    <w:bookmarkEnd w:id="3"/>
    <w:p w14:paraId="7B0D5751" w14:textId="77777777" w:rsidR="00091A0E" w:rsidRDefault="00FD2D18" w:rsidP="006C2CD6">
      <w:pPr>
        <w:pStyle w:val="Odsekzoznamu"/>
        <w:numPr>
          <w:ilvl w:val="0"/>
          <w:numId w:val="1"/>
        </w:numPr>
        <w:tabs>
          <w:tab w:val="left" w:pos="360"/>
        </w:tabs>
        <w:spacing w:after="0" w:line="240" w:lineRule="auto"/>
        <w:rPr>
          <w:rFonts w:ascii="Times New Roman" w:hAnsi="Times New Roman" w:cs="Times New Roman"/>
          <w:b/>
          <w:bCs/>
          <w:sz w:val="24"/>
          <w:szCs w:val="24"/>
        </w:rPr>
      </w:pPr>
      <w:r w:rsidRPr="00FD2D18">
        <w:rPr>
          <w:rFonts w:ascii="Times New Roman" w:hAnsi="Times New Roman" w:cs="Times New Roman"/>
          <w:b/>
          <w:bCs/>
          <w:sz w:val="24"/>
          <w:szCs w:val="24"/>
        </w:rPr>
        <w:t>schvaľuje</w:t>
      </w:r>
    </w:p>
    <w:p w14:paraId="7C2E09D2" w14:textId="14325241" w:rsidR="006130B2" w:rsidRPr="00652804" w:rsidRDefault="006130B2" w:rsidP="006C2CD6">
      <w:pPr>
        <w:pStyle w:val="Odsekzoznamu"/>
        <w:spacing w:after="0" w:line="240" w:lineRule="auto"/>
        <w:ind w:left="360"/>
        <w:jc w:val="both"/>
        <w:rPr>
          <w:rFonts w:ascii="Times New Roman" w:hAnsi="Times New Roman" w:cs="Times New Roman"/>
          <w:sz w:val="24"/>
          <w:szCs w:val="24"/>
        </w:rPr>
      </w:pPr>
      <w:r w:rsidRPr="00652804">
        <w:rPr>
          <w:rFonts w:ascii="Times New Roman" w:hAnsi="Times New Roman" w:cs="Times New Roman"/>
          <w:sz w:val="24"/>
          <w:szCs w:val="24"/>
        </w:rPr>
        <w:t>zámen</w:t>
      </w:r>
      <w:r w:rsidR="00E45955">
        <w:rPr>
          <w:rFonts w:ascii="Times New Roman" w:hAnsi="Times New Roman" w:cs="Times New Roman"/>
          <w:sz w:val="24"/>
          <w:szCs w:val="24"/>
        </w:rPr>
        <w:t>u</w:t>
      </w:r>
      <w:r w:rsidRPr="00652804">
        <w:rPr>
          <w:rFonts w:ascii="Times New Roman" w:hAnsi="Times New Roman" w:cs="Times New Roman"/>
          <w:sz w:val="24"/>
          <w:szCs w:val="24"/>
        </w:rPr>
        <w:t xml:space="preserve"> nehnuteľností v k. ú. Šaľa  nasledovne: </w:t>
      </w:r>
    </w:p>
    <w:p w14:paraId="53D05D70" w14:textId="4F5B0D8D" w:rsidR="005E7CF6" w:rsidRDefault="00FD2D18" w:rsidP="006C2CD6">
      <w:pPr>
        <w:pStyle w:val="Nadpis2"/>
        <w:numPr>
          <w:ilvl w:val="0"/>
          <w:numId w:val="19"/>
        </w:numPr>
        <w:spacing w:before="0" w:line="240" w:lineRule="auto"/>
        <w:jc w:val="both"/>
        <w:rPr>
          <w:rFonts w:ascii="Times New Roman" w:eastAsiaTheme="minorEastAsia" w:hAnsi="Times New Roman"/>
          <w:b w:val="0"/>
          <w:bCs w:val="0"/>
          <w:color w:val="auto"/>
          <w:sz w:val="24"/>
          <w:szCs w:val="24"/>
        </w:rPr>
      </w:pPr>
      <w:bookmarkStart w:id="4" w:name="_Hlk227244045"/>
      <w:r w:rsidRPr="005E7CF6">
        <w:rPr>
          <w:rFonts w:ascii="Times New Roman" w:eastAsiaTheme="minorEastAsia" w:hAnsi="Times New Roman"/>
          <w:b w:val="0"/>
          <w:bCs w:val="0"/>
          <w:color w:val="auto"/>
          <w:sz w:val="24"/>
          <w:szCs w:val="24"/>
        </w:rPr>
        <w:t xml:space="preserve">pozemok, </w:t>
      </w:r>
      <w:r w:rsidR="00F16E1B" w:rsidRPr="005E7CF6">
        <w:rPr>
          <w:rFonts w:ascii="Times New Roman" w:eastAsiaTheme="minorEastAsia" w:hAnsi="Times New Roman"/>
          <w:b w:val="0"/>
          <w:bCs w:val="0"/>
          <w:color w:val="auto"/>
          <w:sz w:val="24"/>
          <w:szCs w:val="24"/>
        </w:rPr>
        <w:t>parcela registra CKN číslo 2091/48, zastavaná plocha a nádvorie o výmere 85 m</w:t>
      </w:r>
      <w:r w:rsidR="00F16E1B" w:rsidRPr="005E7CF6">
        <w:rPr>
          <w:rFonts w:ascii="Times New Roman" w:eastAsiaTheme="minorEastAsia" w:hAnsi="Times New Roman"/>
          <w:b w:val="0"/>
          <w:bCs w:val="0"/>
          <w:color w:val="auto"/>
          <w:sz w:val="24"/>
          <w:szCs w:val="24"/>
          <w:vertAlign w:val="superscript"/>
        </w:rPr>
        <w:t>2</w:t>
      </w:r>
      <w:r w:rsidR="00F16E1B" w:rsidRPr="005E7CF6">
        <w:rPr>
          <w:rFonts w:ascii="Times New Roman" w:eastAsiaTheme="minorEastAsia" w:hAnsi="Times New Roman"/>
          <w:b w:val="0"/>
          <w:bCs w:val="0"/>
          <w:color w:val="auto"/>
          <w:sz w:val="24"/>
          <w:szCs w:val="24"/>
        </w:rPr>
        <w:t xml:space="preserve"> v celosti, veden</w:t>
      </w:r>
      <w:r w:rsidR="00652804" w:rsidRPr="005E7CF6">
        <w:rPr>
          <w:rFonts w:ascii="Times New Roman" w:eastAsiaTheme="minorEastAsia" w:hAnsi="Times New Roman"/>
          <w:b w:val="0"/>
          <w:bCs w:val="0"/>
          <w:color w:val="auto"/>
          <w:sz w:val="24"/>
          <w:szCs w:val="24"/>
        </w:rPr>
        <w:t>ý</w:t>
      </w:r>
      <w:r w:rsidR="00F16E1B" w:rsidRPr="005E7CF6">
        <w:rPr>
          <w:rFonts w:ascii="Times New Roman" w:eastAsiaTheme="minorEastAsia" w:hAnsi="Times New Roman"/>
          <w:b w:val="0"/>
          <w:bCs w:val="0"/>
          <w:color w:val="auto"/>
          <w:sz w:val="24"/>
          <w:szCs w:val="24"/>
        </w:rPr>
        <w:t xml:space="preserve"> katastrálnym odborom Okresného úradu Šaľa pre obec </w:t>
      </w:r>
      <w:r w:rsidR="006C2CD6">
        <w:rPr>
          <w:rFonts w:ascii="Times New Roman" w:eastAsiaTheme="minorEastAsia" w:hAnsi="Times New Roman"/>
          <w:b w:val="0"/>
          <w:bCs w:val="0"/>
          <w:color w:val="auto"/>
          <w:sz w:val="24"/>
          <w:szCs w:val="24"/>
        </w:rPr>
        <w:br/>
      </w:r>
      <w:r w:rsidR="00F16E1B" w:rsidRPr="005E7CF6">
        <w:rPr>
          <w:rFonts w:ascii="Times New Roman" w:eastAsiaTheme="minorEastAsia" w:hAnsi="Times New Roman"/>
          <w:b w:val="0"/>
          <w:bCs w:val="0"/>
          <w:color w:val="auto"/>
          <w:sz w:val="24"/>
          <w:szCs w:val="24"/>
        </w:rPr>
        <w:t xml:space="preserve">a katastrálne územie Šaľa </w:t>
      </w:r>
      <w:r w:rsidR="005E7CF6" w:rsidRPr="005E7CF6">
        <w:rPr>
          <w:rFonts w:ascii="Times New Roman" w:eastAsiaTheme="minorEastAsia" w:hAnsi="Times New Roman"/>
          <w:b w:val="0"/>
          <w:bCs w:val="0"/>
          <w:color w:val="auto"/>
          <w:sz w:val="24"/>
          <w:szCs w:val="24"/>
        </w:rPr>
        <w:t>v</w:t>
      </w:r>
      <w:r w:rsidR="006C2CD6">
        <w:rPr>
          <w:rFonts w:ascii="Times New Roman" w:eastAsiaTheme="minorEastAsia" w:hAnsi="Times New Roman"/>
          <w:b w:val="0"/>
          <w:bCs w:val="0"/>
          <w:color w:val="auto"/>
          <w:sz w:val="24"/>
          <w:szCs w:val="24"/>
        </w:rPr>
        <w:t xml:space="preserve"> </w:t>
      </w:r>
      <w:r w:rsidR="005E7CF6" w:rsidRPr="005E7CF6">
        <w:rPr>
          <w:rFonts w:ascii="Times New Roman" w:eastAsiaTheme="minorEastAsia" w:hAnsi="Times New Roman"/>
          <w:b w:val="0"/>
          <w:bCs w:val="0"/>
          <w:color w:val="auto"/>
          <w:sz w:val="24"/>
          <w:szCs w:val="24"/>
        </w:rPr>
        <w:t xml:space="preserve">C registri KN </w:t>
      </w:r>
      <w:r w:rsidR="00F16E1B" w:rsidRPr="005E7CF6">
        <w:rPr>
          <w:rFonts w:ascii="Times New Roman" w:eastAsiaTheme="minorEastAsia" w:hAnsi="Times New Roman"/>
          <w:b w:val="0"/>
          <w:bCs w:val="0"/>
          <w:color w:val="auto"/>
          <w:sz w:val="24"/>
          <w:szCs w:val="24"/>
        </w:rPr>
        <w:t xml:space="preserve">na LV č. 1 </w:t>
      </w:r>
      <w:r w:rsidR="00652804" w:rsidRPr="005E7CF6">
        <w:rPr>
          <w:rFonts w:ascii="Times New Roman" w:eastAsiaTheme="minorEastAsia" w:hAnsi="Times New Roman"/>
          <w:b w:val="0"/>
          <w:bCs w:val="0"/>
          <w:color w:val="auto"/>
          <w:sz w:val="24"/>
          <w:szCs w:val="24"/>
        </w:rPr>
        <w:t xml:space="preserve"> vo vlastníctve mesta Šaľa</w:t>
      </w:r>
      <w:bookmarkEnd w:id="4"/>
      <w:r w:rsidR="006C2CD6">
        <w:rPr>
          <w:rFonts w:ascii="Times New Roman" w:eastAsiaTheme="minorEastAsia" w:hAnsi="Times New Roman"/>
          <w:b w:val="0"/>
          <w:bCs w:val="0"/>
          <w:color w:val="auto"/>
          <w:sz w:val="24"/>
          <w:szCs w:val="24"/>
        </w:rPr>
        <w:t xml:space="preserve">; </w:t>
      </w:r>
    </w:p>
    <w:p w14:paraId="0DA473FD" w14:textId="4E0CFA08" w:rsidR="00F16E1B" w:rsidRPr="005E7CF6" w:rsidRDefault="006C2CD6" w:rsidP="006C2CD6">
      <w:pPr>
        <w:pStyle w:val="Nadpis2"/>
        <w:spacing w:before="0" w:line="240" w:lineRule="auto"/>
        <w:ind w:left="717"/>
        <w:jc w:val="both"/>
        <w:rPr>
          <w:rFonts w:ascii="Times New Roman" w:eastAsiaTheme="minorEastAsia" w:hAnsi="Times New Roman"/>
          <w:b w:val="0"/>
          <w:bCs w:val="0"/>
          <w:color w:val="auto"/>
          <w:sz w:val="24"/>
          <w:szCs w:val="24"/>
        </w:rPr>
      </w:pPr>
      <w:r>
        <w:rPr>
          <w:rFonts w:ascii="Times New Roman" w:eastAsiaTheme="minorEastAsia" w:hAnsi="Times New Roman"/>
          <w:b w:val="0"/>
          <w:bCs w:val="0"/>
          <w:color w:val="auto"/>
          <w:sz w:val="24"/>
          <w:szCs w:val="24"/>
        </w:rPr>
        <w:t>v</w:t>
      </w:r>
      <w:r w:rsidR="006130B2" w:rsidRPr="005E7CF6">
        <w:rPr>
          <w:rFonts w:ascii="Times New Roman" w:eastAsiaTheme="minorEastAsia" w:hAnsi="Times New Roman"/>
          <w:b w:val="0"/>
          <w:bCs w:val="0"/>
          <w:color w:val="auto"/>
          <w:sz w:val="24"/>
          <w:szCs w:val="24"/>
        </w:rPr>
        <w:t xml:space="preserve">šeobecná hodnota nehnuteľností vo vlastníctve mesta Šaľa je určená v zmysle znaleckého posudku </w:t>
      </w:r>
      <w:r w:rsidR="00F16E1B" w:rsidRPr="005E7CF6">
        <w:rPr>
          <w:rFonts w:ascii="Times New Roman" w:eastAsiaTheme="minorEastAsia" w:hAnsi="Times New Roman"/>
          <w:b w:val="0"/>
          <w:bCs w:val="0"/>
          <w:color w:val="auto"/>
          <w:sz w:val="24"/>
          <w:szCs w:val="24"/>
        </w:rPr>
        <w:t xml:space="preserve">č. </w:t>
      </w:r>
      <w:r w:rsidR="0030545A">
        <w:rPr>
          <w:rFonts w:ascii="Times New Roman" w:eastAsiaTheme="minorEastAsia" w:hAnsi="Times New Roman"/>
          <w:b w:val="0"/>
          <w:bCs w:val="0"/>
          <w:color w:val="auto"/>
          <w:sz w:val="24"/>
          <w:szCs w:val="24"/>
        </w:rPr>
        <w:t>29</w:t>
      </w:r>
      <w:r w:rsidR="001416B6" w:rsidRPr="005E7CF6">
        <w:rPr>
          <w:rFonts w:ascii="Times New Roman" w:eastAsiaTheme="minorEastAsia" w:hAnsi="Times New Roman"/>
          <w:b w:val="0"/>
          <w:bCs w:val="0"/>
          <w:color w:val="auto"/>
          <w:sz w:val="24"/>
          <w:szCs w:val="24"/>
        </w:rPr>
        <w:t>/202</w:t>
      </w:r>
      <w:r w:rsidR="006130B2" w:rsidRPr="005E7CF6">
        <w:rPr>
          <w:rFonts w:ascii="Times New Roman" w:eastAsiaTheme="minorEastAsia" w:hAnsi="Times New Roman"/>
          <w:b w:val="0"/>
          <w:bCs w:val="0"/>
          <w:color w:val="auto"/>
          <w:sz w:val="24"/>
          <w:szCs w:val="24"/>
        </w:rPr>
        <w:t>6</w:t>
      </w:r>
      <w:r w:rsidR="00F16E1B" w:rsidRPr="005E7CF6">
        <w:rPr>
          <w:rFonts w:ascii="Times New Roman" w:eastAsiaTheme="minorEastAsia" w:hAnsi="Times New Roman"/>
          <w:b w:val="0"/>
          <w:bCs w:val="0"/>
          <w:color w:val="auto"/>
          <w:sz w:val="24"/>
          <w:szCs w:val="24"/>
        </w:rPr>
        <w:t xml:space="preserve"> vyhotoveného dňa </w:t>
      </w:r>
      <w:r w:rsidR="0030545A">
        <w:rPr>
          <w:rFonts w:ascii="Times New Roman" w:eastAsiaTheme="minorEastAsia" w:hAnsi="Times New Roman"/>
          <w:b w:val="0"/>
          <w:bCs w:val="0"/>
          <w:color w:val="auto"/>
          <w:sz w:val="24"/>
          <w:szCs w:val="24"/>
        </w:rPr>
        <w:t>21.3.2026</w:t>
      </w:r>
      <w:r w:rsidR="00F16E1B" w:rsidRPr="005E7CF6">
        <w:rPr>
          <w:rFonts w:ascii="Times New Roman" w:eastAsiaTheme="minorEastAsia" w:hAnsi="Times New Roman"/>
          <w:b w:val="0"/>
          <w:bCs w:val="0"/>
          <w:color w:val="auto"/>
          <w:sz w:val="24"/>
          <w:szCs w:val="24"/>
        </w:rPr>
        <w:t xml:space="preserve"> </w:t>
      </w:r>
      <w:r w:rsidR="001416B6" w:rsidRPr="005E7CF6">
        <w:rPr>
          <w:rFonts w:ascii="Times New Roman" w:eastAsiaTheme="minorEastAsia" w:hAnsi="Times New Roman"/>
          <w:b w:val="0"/>
          <w:bCs w:val="0"/>
          <w:color w:val="auto"/>
          <w:sz w:val="24"/>
          <w:szCs w:val="24"/>
        </w:rPr>
        <w:t>In</w:t>
      </w:r>
      <w:r w:rsidR="00F16E1B" w:rsidRPr="005E7CF6">
        <w:rPr>
          <w:rFonts w:ascii="Times New Roman" w:eastAsiaTheme="minorEastAsia" w:hAnsi="Times New Roman"/>
          <w:b w:val="0"/>
          <w:bCs w:val="0"/>
          <w:color w:val="auto"/>
          <w:sz w:val="24"/>
          <w:szCs w:val="24"/>
        </w:rPr>
        <w:t xml:space="preserve">g. </w:t>
      </w:r>
      <w:r w:rsidR="001416B6" w:rsidRPr="005E7CF6">
        <w:rPr>
          <w:rFonts w:ascii="Times New Roman" w:eastAsiaTheme="minorEastAsia" w:hAnsi="Times New Roman"/>
          <w:b w:val="0"/>
          <w:bCs w:val="0"/>
          <w:color w:val="auto"/>
          <w:sz w:val="24"/>
          <w:szCs w:val="24"/>
        </w:rPr>
        <w:t>Mári</w:t>
      </w:r>
      <w:r w:rsidR="00743F82" w:rsidRPr="005E7CF6">
        <w:rPr>
          <w:rFonts w:ascii="Times New Roman" w:eastAsiaTheme="minorEastAsia" w:hAnsi="Times New Roman"/>
          <w:b w:val="0"/>
          <w:bCs w:val="0"/>
          <w:color w:val="auto"/>
          <w:sz w:val="24"/>
          <w:szCs w:val="24"/>
        </w:rPr>
        <w:t>ou</w:t>
      </w:r>
      <w:r w:rsidR="001416B6" w:rsidRPr="005E7CF6">
        <w:rPr>
          <w:rFonts w:ascii="Times New Roman" w:eastAsiaTheme="minorEastAsia" w:hAnsi="Times New Roman"/>
          <w:b w:val="0"/>
          <w:bCs w:val="0"/>
          <w:color w:val="auto"/>
          <w:sz w:val="24"/>
          <w:szCs w:val="24"/>
        </w:rPr>
        <w:t xml:space="preserve"> </w:t>
      </w:r>
      <w:proofErr w:type="spellStart"/>
      <w:r w:rsidR="001416B6" w:rsidRPr="005E7CF6">
        <w:rPr>
          <w:rFonts w:ascii="Times New Roman" w:eastAsiaTheme="minorEastAsia" w:hAnsi="Times New Roman"/>
          <w:b w:val="0"/>
          <w:bCs w:val="0"/>
          <w:color w:val="auto"/>
          <w:sz w:val="24"/>
          <w:szCs w:val="24"/>
        </w:rPr>
        <w:t>Gašpierikov</w:t>
      </w:r>
      <w:r w:rsidR="00743F82" w:rsidRPr="005E7CF6">
        <w:rPr>
          <w:rFonts w:ascii="Times New Roman" w:eastAsiaTheme="minorEastAsia" w:hAnsi="Times New Roman"/>
          <w:b w:val="0"/>
          <w:bCs w:val="0"/>
          <w:color w:val="auto"/>
          <w:sz w:val="24"/>
          <w:szCs w:val="24"/>
        </w:rPr>
        <w:t>ou</w:t>
      </w:r>
      <w:proofErr w:type="spellEnd"/>
      <w:r w:rsidR="00743F82" w:rsidRPr="005E7CF6">
        <w:rPr>
          <w:rFonts w:ascii="Times New Roman" w:eastAsiaTheme="minorEastAsia" w:hAnsi="Times New Roman"/>
          <w:b w:val="0"/>
          <w:bCs w:val="0"/>
          <w:color w:val="auto"/>
          <w:sz w:val="24"/>
          <w:szCs w:val="24"/>
        </w:rPr>
        <w:t>,</w:t>
      </w:r>
      <w:r w:rsidR="00F16E1B" w:rsidRPr="005E7CF6">
        <w:rPr>
          <w:rFonts w:ascii="Times New Roman" w:eastAsiaTheme="minorEastAsia" w:hAnsi="Times New Roman"/>
          <w:b w:val="0"/>
          <w:bCs w:val="0"/>
          <w:color w:val="auto"/>
          <w:sz w:val="24"/>
          <w:szCs w:val="24"/>
        </w:rPr>
        <w:t xml:space="preserve"> </w:t>
      </w:r>
      <w:r w:rsidR="000011B9" w:rsidRPr="005E7CF6">
        <w:rPr>
          <w:rFonts w:ascii="Times New Roman" w:eastAsiaTheme="minorEastAsia" w:hAnsi="Times New Roman"/>
          <w:b w:val="0"/>
          <w:bCs w:val="0"/>
          <w:color w:val="auto"/>
          <w:sz w:val="24"/>
          <w:szCs w:val="24"/>
        </w:rPr>
        <w:t xml:space="preserve">súdnou znalkyňou </w:t>
      </w:r>
      <w:r w:rsidR="00F16E1B" w:rsidRPr="005E7CF6">
        <w:rPr>
          <w:rFonts w:ascii="Times New Roman" w:eastAsiaTheme="minorEastAsia" w:hAnsi="Times New Roman"/>
          <w:b w:val="0"/>
          <w:bCs w:val="0"/>
          <w:color w:val="auto"/>
          <w:sz w:val="24"/>
          <w:szCs w:val="24"/>
        </w:rPr>
        <w:t>v odbore stavebníctvo, odhad hodnoty nehnuteľno</w:t>
      </w:r>
      <w:r w:rsidR="001416B6" w:rsidRPr="005E7CF6">
        <w:rPr>
          <w:rFonts w:ascii="Times New Roman" w:eastAsiaTheme="minorEastAsia" w:hAnsi="Times New Roman"/>
          <w:b w:val="0"/>
          <w:bCs w:val="0"/>
          <w:color w:val="auto"/>
          <w:sz w:val="24"/>
          <w:szCs w:val="24"/>
        </w:rPr>
        <w:t xml:space="preserve">stí </w:t>
      </w:r>
      <w:r w:rsidR="00743F82" w:rsidRPr="005E7CF6">
        <w:rPr>
          <w:rFonts w:ascii="Times New Roman" w:eastAsiaTheme="minorEastAsia" w:hAnsi="Times New Roman"/>
          <w:b w:val="0"/>
          <w:bCs w:val="0"/>
          <w:color w:val="auto"/>
          <w:sz w:val="24"/>
          <w:szCs w:val="24"/>
        </w:rPr>
        <w:t>v kúpnej cene</w:t>
      </w:r>
      <w:r w:rsidR="00F16E1B" w:rsidRPr="005E7CF6">
        <w:rPr>
          <w:rFonts w:ascii="Times New Roman" w:eastAsiaTheme="minorEastAsia" w:hAnsi="Times New Roman"/>
          <w:b w:val="0"/>
          <w:bCs w:val="0"/>
          <w:color w:val="auto"/>
          <w:sz w:val="24"/>
          <w:szCs w:val="24"/>
        </w:rPr>
        <w:t xml:space="preserve"> </w:t>
      </w:r>
      <w:r w:rsidR="0030545A">
        <w:rPr>
          <w:rFonts w:ascii="Times New Roman" w:eastAsiaTheme="minorEastAsia" w:hAnsi="Times New Roman"/>
          <w:b w:val="0"/>
          <w:bCs w:val="0"/>
          <w:color w:val="auto"/>
          <w:sz w:val="24"/>
          <w:szCs w:val="24"/>
        </w:rPr>
        <w:t>17 112,20</w:t>
      </w:r>
      <w:r w:rsidR="001416B6" w:rsidRPr="005E7CF6">
        <w:rPr>
          <w:rFonts w:ascii="Times New Roman" w:eastAsiaTheme="minorEastAsia" w:hAnsi="Times New Roman"/>
          <w:b w:val="0"/>
          <w:bCs w:val="0"/>
          <w:color w:val="auto"/>
          <w:sz w:val="24"/>
          <w:szCs w:val="24"/>
        </w:rPr>
        <w:t xml:space="preserve"> </w:t>
      </w:r>
      <w:r w:rsidR="00F16E1B" w:rsidRPr="005E7CF6">
        <w:rPr>
          <w:rFonts w:ascii="Times New Roman" w:eastAsiaTheme="minorEastAsia" w:hAnsi="Times New Roman"/>
          <w:b w:val="0"/>
          <w:bCs w:val="0"/>
          <w:color w:val="auto"/>
          <w:sz w:val="24"/>
          <w:szCs w:val="24"/>
        </w:rPr>
        <w:t>EUR</w:t>
      </w:r>
      <w:r>
        <w:rPr>
          <w:rFonts w:ascii="Times New Roman" w:eastAsiaTheme="minorEastAsia" w:hAnsi="Times New Roman"/>
          <w:b w:val="0"/>
          <w:bCs w:val="0"/>
          <w:color w:val="auto"/>
          <w:sz w:val="24"/>
          <w:szCs w:val="24"/>
        </w:rPr>
        <w:t>,</w:t>
      </w:r>
      <w:r w:rsidR="00F16E1B" w:rsidRPr="005E7CF6">
        <w:rPr>
          <w:rFonts w:ascii="Times New Roman" w:eastAsiaTheme="minorEastAsia" w:hAnsi="Times New Roman"/>
          <w:b w:val="0"/>
          <w:bCs w:val="0"/>
          <w:color w:val="auto"/>
          <w:sz w:val="24"/>
          <w:szCs w:val="24"/>
        </w:rPr>
        <w:t xml:space="preserve"> </w:t>
      </w:r>
      <w:bookmarkStart w:id="5" w:name="_Hlk175553055"/>
    </w:p>
    <w:p w14:paraId="5FCAC106" w14:textId="15E1ED7C" w:rsidR="00EA1B34" w:rsidRDefault="00652804" w:rsidP="006C2CD6">
      <w:pPr>
        <w:pStyle w:val="Zkladntext"/>
        <w:numPr>
          <w:ilvl w:val="0"/>
          <w:numId w:val="19"/>
        </w:numPr>
        <w:tabs>
          <w:tab w:val="left" w:pos="0"/>
        </w:tabs>
        <w:spacing w:after="0" w:line="240" w:lineRule="auto"/>
        <w:jc w:val="both"/>
        <w:rPr>
          <w:rFonts w:ascii="Times New Roman" w:eastAsiaTheme="minorEastAsia" w:hAnsi="Times New Roman"/>
          <w:sz w:val="24"/>
          <w:szCs w:val="24"/>
        </w:rPr>
      </w:pPr>
      <w:bookmarkStart w:id="6" w:name="_Hlk227244070"/>
      <w:bookmarkEnd w:id="5"/>
      <w:r>
        <w:rPr>
          <w:rFonts w:ascii="Times New Roman" w:eastAsiaTheme="minorEastAsia" w:hAnsi="Times New Roman"/>
          <w:sz w:val="24"/>
          <w:szCs w:val="24"/>
        </w:rPr>
        <w:t xml:space="preserve">za  </w:t>
      </w:r>
      <w:r w:rsidRPr="00F16E1B">
        <w:rPr>
          <w:rFonts w:ascii="Times New Roman" w:eastAsiaTheme="minorEastAsia" w:hAnsi="Times New Roman"/>
          <w:sz w:val="24"/>
          <w:szCs w:val="24"/>
        </w:rPr>
        <w:t xml:space="preserve">pozemok, </w:t>
      </w:r>
      <w:r w:rsidR="005E7CF6">
        <w:rPr>
          <w:rFonts w:ascii="Times New Roman" w:eastAsiaTheme="minorEastAsia" w:hAnsi="Times New Roman"/>
          <w:sz w:val="24"/>
          <w:szCs w:val="24"/>
        </w:rPr>
        <w:t xml:space="preserve">novovytvorená </w:t>
      </w:r>
      <w:r w:rsidRPr="00F16E1B">
        <w:rPr>
          <w:rFonts w:ascii="Times New Roman" w:eastAsiaTheme="minorEastAsia" w:hAnsi="Times New Roman"/>
          <w:sz w:val="24"/>
          <w:szCs w:val="24"/>
        </w:rPr>
        <w:t>parcela registra CKN číslo 20</w:t>
      </w:r>
      <w:r>
        <w:rPr>
          <w:rFonts w:ascii="Times New Roman" w:eastAsiaTheme="minorEastAsia" w:hAnsi="Times New Roman"/>
          <w:sz w:val="24"/>
          <w:szCs w:val="24"/>
        </w:rPr>
        <w:t>09/11</w:t>
      </w:r>
      <w:r w:rsidRPr="00F16E1B">
        <w:rPr>
          <w:rFonts w:ascii="Times New Roman" w:eastAsiaTheme="minorEastAsia" w:hAnsi="Times New Roman"/>
          <w:sz w:val="24"/>
          <w:szCs w:val="24"/>
        </w:rPr>
        <w:t xml:space="preserve">, zastavaná plocha </w:t>
      </w:r>
      <w:r w:rsidR="006C2CD6">
        <w:rPr>
          <w:rFonts w:ascii="Times New Roman" w:eastAsiaTheme="minorEastAsia" w:hAnsi="Times New Roman"/>
          <w:sz w:val="24"/>
          <w:szCs w:val="24"/>
        </w:rPr>
        <w:br/>
      </w:r>
      <w:r w:rsidRPr="00F16E1B">
        <w:rPr>
          <w:rFonts w:ascii="Times New Roman" w:eastAsiaTheme="minorEastAsia" w:hAnsi="Times New Roman"/>
          <w:sz w:val="24"/>
          <w:szCs w:val="24"/>
        </w:rPr>
        <w:t>a nádvorie o výmere 85 m</w:t>
      </w:r>
      <w:r w:rsidRPr="00F16E1B">
        <w:rPr>
          <w:rFonts w:ascii="Times New Roman" w:eastAsiaTheme="minorEastAsia" w:hAnsi="Times New Roman"/>
          <w:sz w:val="24"/>
          <w:szCs w:val="24"/>
          <w:vertAlign w:val="superscript"/>
        </w:rPr>
        <w:t>2</w:t>
      </w:r>
      <w:r w:rsidRPr="00F16E1B">
        <w:rPr>
          <w:rFonts w:ascii="Times New Roman" w:eastAsiaTheme="minorEastAsia" w:hAnsi="Times New Roman"/>
          <w:sz w:val="24"/>
          <w:szCs w:val="24"/>
        </w:rPr>
        <w:t xml:space="preserve"> v</w:t>
      </w:r>
      <w:r w:rsidR="006C2CD6">
        <w:rPr>
          <w:rFonts w:ascii="Times New Roman" w:eastAsiaTheme="minorEastAsia" w:hAnsi="Times New Roman"/>
          <w:sz w:val="24"/>
          <w:szCs w:val="24"/>
        </w:rPr>
        <w:t xml:space="preserve"> </w:t>
      </w:r>
      <w:r w:rsidRPr="00F16E1B">
        <w:rPr>
          <w:rFonts w:ascii="Times New Roman" w:eastAsiaTheme="minorEastAsia" w:hAnsi="Times New Roman"/>
          <w:sz w:val="24"/>
          <w:szCs w:val="24"/>
        </w:rPr>
        <w:t>celosti</w:t>
      </w:r>
      <w:r>
        <w:rPr>
          <w:rFonts w:ascii="Times New Roman" w:eastAsiaTheme="minorEastAsia" w:hAnsi="Times New Roman"/>
          <w:sz w:val="24"/>
          <w:szCs w:val="24"/>
        </w:rPr>
        <w:t xml:space="preserve"> podľa geometrického plánu č. 012/2026 </w:t>
      </w:r>
      <w:r>
        <w:rPr>
          <w:rFonts w:ascii="Times New Roman" w:eastAsiaTheme="minorEastAsia" w:hAnsi="Times New Roman"/>
          <w:sz w:val="24"/>
          <w:szCs w:val="24"/>
        </w:rPr>
        <w:lastRenderedPageBreak/>
        <w:t>vyhotovený spoločnosťou GEOS ŠAĽA s.r.o. so sídlom Kúpeľná 1</w:t>
      </w:r>
      <w:r w:rsidR="005E7CF6">
        <w:rPr>
          <w:rFonts w:ascii="Times New Roman" w:eastAsiaTheme="minorEastAsia" w:hAnsi="Times New Roman"/>
          <w:sz w:val="24"/>
          <w:szCs w:val="24"/>
        </w:rPr>
        <w:t xml:space="preserve">, 927 01 Šaľa, </w:t>
      </w:r>
      <w:r w:rsidR="006C2CD6">
        <w:rPr>
          <w:rFonts w:ascii="Times New Roman" w:eastAsiaTheme="minorEastAsia" w:hAnsi="Times New Roman"/>
          <w:sz w:val="24"/>
          <w:szCs w:val="24"/>
        </w:rPr>
        <w:br/>
      </w:r>
      <w:r w:rsidR="005E7CF6">
        <w:rPr>
          <w:rFonts w:ascii="Times New Roman" w:eastAsiaTheme="minorEastAsia" w:hAnsi="Times New Roman"/>
          <w:sz w:val="24"/>
          <w:szCs w:val="24"/>
        </w:rPr>
        <w:t>IČO: 56 180</w:t>
      </w:r>
      <w:r w:rsidR="006C2CD6">
        <w:rPr>
          <w:rFonts w:ascii="Times New Roman" w:eastAsiaTheme="minorEastAsia" w:hAnsi="Times New Roman"/>
          <w:sz w:val="24"/>
          <w:szCs w:val="24"/>
        </w:rPr>
        <w:t> </w:t>
      </w:r>
      <w:r w:rsidR="005E7CF6">
        <w:rPr>
          <w:rFonts w:ascii="Times New Roman" w:eastAsiaTheme="minorEastAsia" w:hAnsi="Times New Roman"/>
          <w:sz w:val="24"/>
          <w:szCs w:val="24"/>
        </w:rPr>
        <w:t>454</w:t>
      </w:r>
      <w:r w:rsidR="006C2CD6">
        <w:rPr>
          <w:rFonts w:ascii="Times New Roman" w:eastAsiaTheme="minorEastAsia" w:hAnsi="Times New Roman"/>
          <w:sz w:val="24"/>
          <w:szCs w:val="24"/>
        </w:rPr>
        <w:t>,</w:t>
      </w:r>
      <w:r w:rsidR="005E7CF6">
        <w:rPr>
          <w:rFonts w:ascii="Times New Roman" w:eastAsiaTheme="minorEastAsia" w:hAnsi="Times New Roman"/>
          <w:sz w:val="24"/>
          <w:szCs w:val="24"/>
        </w:rPr>
        <w:t xml:space="preserve"> </w:t>
      </w:r>
      <w:r w:rsidR="00F241B6" w:rsidRPr="00F241B6">
        <w:rPr>
          <w:rFonts w:ascii="Times New Roman" w:eastAsiaTheme="minorEastAsia" w:hAnsi="Times New Roman"/>
          <w:sz w:val="24"/>
          <w:szCs w:val="24"/>
        </w:rPr>
        <w:t xml:space="preserve">overený katastrálnym odborom Okresného úradu v Šali pod </w:t>
      </w:r>
      <w:r w:rsidR="006C2CD6">
        <w:rPr>
          <w:rFonts w:ascii="Times New Roman" w:eastAsiaTheme="minorEastAsia" w:hAnsi="Times New Roman"/>
          <w:sz w:val="24"/>
          <w:szCs w:val="24"/>
        </w:rPr>
        <w:br/>
      </w:r>
      <w:r w:rsidR="00F241B6" w:rsidRPr="00F241B6">
        <w:rPr>
          <w:rFonts w:ascii="Times New Roman" w:eastAsiaTheme="minorEastAsia" w:hAnsi="Times New Roman"/>
          <w:sz w:val="24"/>
          <w:szCs w:val="24"/>
        </w:rPr>
        <w:t>č. G1-135/2026 dňa 1.4.2026</w:t>
      </w:r>
      <w:r w:rsidR="00F241B6">
        <w:rPr>
          <w:rFonts w:ascii="Times New Roman" w:eastAsiaTheme="minorEastAsia" w:hAnsi="Times New Roman"/>
          <w:sz w:val="24"/>
          <w:szCs w:val="24"/>
        </w:rPr>
        <w:t xml:space="preserve">, </w:t>
      </w:r>
      <w:r w:rsidR="005E7CF6">
        <w:rPr>
          <w:rFonts w:ascii="Times New Roman" w:eastAsiaTheme="minorEastAsia" w:hAnsi="Times New Roman"/>
          <w:sz w:val="24"/>
          <w:szCs w:val="24"/>
        </w:rPr>
        <w:t xml:space="preserve">odčlenený od pozemku </w:t>
      </w:r>
      <w:proofErr w:type="spellStart"/>
      <w:r w:rsidR="005E7CF6">
        <w:rPr>
          <w:rFonts w:ascii="Times New Roman" w:eastAsiaTheme="minorEastAsia" w:hAnsi="Times New Roman"/>
          <w:sz w:val="24"/>
          <w:szCs w:val="24"/>
        </w:rPr>
        <w:t>parc</w:t>
      </w:r>
      <w:proofErr w:type="spellEnd"/>
      <w:r w:rsidR="005E7CF6">
        <w:rPr>
          <w:rFonts w:ascii="Times New Roman" w:eastAsiaTheme="minorEastAsia" w:hAnsi="Times New Roman"/>
          <w:sz w:val="24"/>
          <w:szCs w:val="24"/>
        </w:rPr>
        <w:t>. č. 2009/1 záhrada o výmere 1048 m</w:t>
      </w:r>
      <w:r w:rsidR="005E7CF6" w:rsidRPr="00F241B6">
        <w:rPr>
          <w:rFonts w:ascii="Times New Roman" w:eastAsiaTheme="minorEastAsia" w:hAnsi="Times New Roman"/>
          <w:sz w:val="24"/>
          <w:szCs w:val="24"/>
        </w:rPr>
        <w:t>2</w:t>
      </w:r>
      <w:r w:rsidR="005E7CF6">
        <w:rPr>
          <w:rFonts w:ascii="Times New Roman" w:eastAsiaTheme="minorEastAsia" w:hAnsi="Times New Roman"/>
          <w:sz w:val="24"/>
          <w:szCs w:val="24"/>
        </w:rPr>
        <w:t xml:space="preserve"> a pozemku 2009/3 ostatná plocha o výmere 16 m</w:t>
      </w:r>
      <w:r w:rsidR="005E7CF6" w:rsidRPr="005E7CF6">
        <w:rPr>
          <w:rFonts w:ascii="Times New Roman" w:eastAsiaTheme="minorEastAsia" w:hAnsi="Times New Roman"/>
          <w:sz w:val="24"/>
          <w:szCs w:val="24"/>
          <w:vertAlign w:val="superscript"/>
        </w:rPr>
        <w:t>2</w:t>
      </w:r>
      <w:r w:rsidRPr="00F16E1B">
        <w:rPr>
          <w:rFonts w:ascii="Times New Roman" w:eastAsiaTheme="minorEastAsia" w:hAnsi="Times New Roman"/>
          <w:sz w:val="24"/>
          <w:szCs w:val="24"/>
        </w:rPr>
        <w:t xml:space="preserve">, </w:t>
      </w:r>
      <w:r w:rsidRPr="001416B6">
        <w:rPr>
          <w:rFonts w:ascii="Times New Roman" w:eastAsiaTheme="minorEastAsia" w:hAnsi="Times New Roman"/>
          <w:sz w:val="24"/>
          <w:szCs w:val="24"/>
        </w:rPr>
        <w:t>veden</w:t>
      </w:r>
      <w:r w:rsidR="005E7CF6">
        <w:rPr>
          <w:rFonts w:ascii="Times New Roman" w:eastAsiaTheme="minorEastAsia" w:hAnsi="Times New Roman"/>
          <w:sz w:val="24"/>
          <w:szCs w:val="24"/>
        </w:rPr>
        <w:t>é</w:t>
      </w:r>
      <w:r w:rsidRPr="001416B6">
        <w:rPr>
          <w:rFonts w:ascii="Times New Roman" w:eastAsiaTheme="minorEastAsia" w:hAnsi="Times New Roman"/>
          <w:sz w:val="24"/>
          <w:szCs w:val="24"/>
        </w:rPr>
        <w:t xml:space="preserve"> katastrálnym odborom Okresného úradu Šaľa pre obec a katastrálne územie Šaľa </w:t>
      </w:r>
      <w:r w:rsidR="005E7CF6">
        <w:rPr>
          <w:rFonts w:ascii="Times New Roman" w:eastAsiaTheme="minorEastAsia" w:hAnsi="Times New Roman"/>
          <w:sz w:val="24"/>
          <w:szCs w:val="24"/>
        </w:rPr>
        <w:t xml:space="preserve">v C registri KN </w:t>
      </w:r>
      <w:r w:rsidRPr="001416B6">
        <w:rPr>
          <w:rFonts w:ascii="Times New Roman" w:eastAsiaTheme="minorEastAsia" w:hAnsi="Times New Roman"/>
          <w:sz w:val="24"/>
          <w:szCs w:val="24"/>
        </w:rPr>
        <w:t xml:space="preserve">na LV č. </w:t>
      </w:r>
      <w:r>
        <w:rPr>
          <w:rFonts w:ascii="Times New Roman" w:eastAsiaTheme="minorEastAsia" w:hAnsi="Times New Roman"/>
          <w:sz w:val="24"/>
          <w:szCs w:val="24"/>
        </w:rPr>
        <w:t xml:space="preserve">3633 </w:t>
      </w:r>
      <w:bookmarkStart w:id="7" w:name="_Hlk227244203"/>
      <w:r w:rsidRPr="006130B2">
        <w:rPr>
          <w:rFonts w:ascii="Times New Roman" w:eastAsiaTheme="minorEastAsia" w:hAnsi="Times New Roman"/>
          <w:sz w:val="24"/>
          <w:szCs w:val="24"/>
        </w:rPr>
        <w:t>vo vlastníctve spoločnosti  KIARA s.r.o. Šafárikova 429, 924 01 Galanta</w:t>
      </w:r>
      <w:bookmarkEnd w:id="6"/>
      <w:bookmarkEnd w:id="7"/>
      <w:r w:rsidR="00AE384F">
        <w:rPr>
          <w:rFonts w:ascii="Times New Roman" w:eastAsiaTheme="minorEastAsia" w:hAnsi="Times New Roman"/>
          <w:sz w:val="24"/>
          <w:szCs w:val="24"/>
        </w:rPr>
        <w:t xml:space="preserve"> </w:t>
      </w:r>
      <w:r w:rsidR="00AE384F" w:rsidRPr="00626CF6">
        <w:rPr>
          <w:rFonts w:ascii="Times New Roman" w:hAnsi="Times New Roman"/>
          <w:sz w:val="24"/>
          <w:szCs w:val="24"/>
        </w:rPr>
        <w:t>IČO: 36 353</w:t>
      </w:r>
      <w:r w:rsidR="006C2CD6">
        <w:rPr>
          <w:rFonts w:ascii="Times New Roman" w:hAnsi="Times New Roman"/>
          <w:sz w:val="24"/>
          <w:szCs w:val="24"/>
        </w:rPr>
        <w:t> </w:t>
      </w:r>
      <w:r w:rsidR="00AE384F" w:rsidRPr="00626CF6">
        <w:rPr>
          <w:rFonts w:ascii="Times New Roman" w:hAnsi="Times New Roman"/>
          <w:sz w:val="24"/>
          <w:szCs w:val="24"/>
        </w:rPr>
        <w:t>639</w:t>
      </w:r>
      <w:r w:rsidR="006C2CD6">
        <w:rPr>
          <w:rFonts w:ascii="Times New Roman" w:hAnsi="Times New Roman"/>
          <w:sz w:val="24"/>
          <w:szCs w:val="24"/>
        </w:rPr>
        <w:t>;</w:t>
      </w:r>
    </w:p>
    <w:p w14:paraId="515FC8E4" w14:textId="1F6B3815" w:rsidR="006130B2" w:rsidRDefault="006C2CD6" w:rsidP="006C2CD6">
      <w:pPr>
        <w:pStyle w:val="Nadpis2"/>
        <w:spacing w:before="0" w:line="240" w:lineRule="auto"/>
        <w:ind w:left="717"/>
        <w:jc w:val="both"/>
        <w:rPr>
          <w:rFonts w:ascii="Times New Roman" w:eastAsiaTheme="minorEastAsia" w:hAnsi="Times New Roman"/>
          <w:b w:val="0"/>
          <w:bCs w:val="0"/>
          <w:color w:val="auto"/>
          <w:sz w:val="24"/>
          <w:szCs w:val="24"/>
        </w:rPr>
      </w:pPr>
      <w:r>
        <w:rPr>
          <w:rFonts w:ascii="Times New Roman" w:eastAsiaTheme="minorEastAsia" w:hAnsi="Times New Roman"/>
          <w:b w:val="0"/>
          <w:bCs w:val="0"/>
          <w:color w:val="auto"/>
          <w:sz w:val="24"/>
          <w:szCs w:val="24"/>
        </w:rPr>
        <w:t>v</w:t>
      </w:r>
      <w:r w:rsidR="006130B2" w:rsidRPr="006130B2">
        <w:rPr>
          <w:rFonts w:ascii="Times New Roman" w:eastAsiaTheme="minorEastAsia" w:hAnsi="Times New Roman"/>
          <w:b w:val="0"/>
          <w:bCs w:val="0"/>
          <w:color w:val="auto"/>
          <w:sz w:val="24"/>
          <w:szCs w:val="24"/>
        </w:rPr>
        <w:t xml:space="preserve">šeobecná hodnota nehnuteľností vo vlastníctve </w:t>
      </w:r>
      <w:r w:rsidR="00A12D4B">
        <w:rPr>
          <w:rFonts w:ascii="Times New Roman" w:eastAsiaTheme="minorEastAsia" w:hAnsi="Times New Roman"/>
          <w:b w:val="0"/>
          <w:bCs w:val="0"/>
          <w:color w:val="auto"/>
          <w:sz w:val="24"/>
          <w:szCs w:val="24"/>
        </w:rPr>
        <w:t xml:space="preserve">spoločnosti </w:t>
      </w:r>
      <w:r w:rsidR="00A12D4B" w:rsidRPr="00A11C42">
        <w:rPr>
          <w:rFonts w:ascii="Times New Roman" w:eastAsiaTheme="minorEastAsia" w:hAnsi="Times New Roman"/>
          <w:b w:val="0"/>
          <w:bCs w:val="0"/>
          <w:color w:val="auto"/>
          <w:sz w:val="24"/>
          <w:szCs w:val="24"/>
        </w:rPr>
        <w:t>KIARA s.r.o., Šafárikova 429, 924 01 Galanta, IČO: 36353639</w:t>
      </w:r>
      <w:r w:rsidR="00A12D4B" w:rsidRPr="006130B2">
        <w:rPr>
          <w:rFonts w:ascii="Times New Roman" w:eastAsiaTheme="minorEastAsia" w:hAnsi="Times New Roman"/>
          <w:b w:val="0"/>
          <w:bCs w:val="0"/>
          <w:color w:val="auto"/>
          <w:sz w:val="24"/>
          <w:szCs w:val="24"/>
        </w:rPr>
        <w:t xml:space="preserve"> </w:t>
      </w:r>
      <w:r w:rsidR="006130B2" w:rsidRPr="006130B2">
        <w:rPr>
          <w:rFonts w:ascii="Times New Roman" w:eastAsiaTheme="minorEastAsia" w:hAnsi="Times New Roman"/>
          <w:b w:val="0"/>
          <w:bCs w:val="0"/>
          <w:color w:val="auto"/>
          <w:sz w:val="24"/>
          <w:szCs w:val="24"/>
        </w:rPr>
        <w:t xml:space="preserve">je určená v zmysle znaleckého posudku </w:t>
      </w:r>
      <w:r w:rsidR="006130B2" w:rsidRPr="001416B6">
        <w:rPr>
          <w:rFonts w:ascii="Times New Roman" w:eastAsiaTheme="minorEastAsia" w:hAnsi="Times New Roman"/>
          <w:b w:val="0"/>
          <w:bCs w:val="0"/>
          <w:color w:val="auto"/>
          <w:sz w:val="24"/>
          <w:szCs w:val="24"/>
        </w:rPr>
        <w:t xml:space="preserve">č. </w:t>
      </w:r>
      <w:r w:rsidR="0030545A">
        <w:rPr>
          <w:rFonts w:ascii="Times New Roman" w:eastAsiaTheme="minorEastAsia" w:hAnsi="Times New Roman"/>
          <w:b w:val="0"/>
          <w:bCs w:val="0"/>
          <w:color w:val="auto"/>
          <w:sz w:val="24"/>
          <w:szCs w:val="24"/>
        </w:rPr>
        <w:t>29</w:t>
      </w:r>
      <w:r w:rsidR="006130B2" w:rsidRPr="001416B6">
        <w:rPr>
          <w:rFonts w:ascii="Times New Roman" w:eastAsiaTheme="minorEastAsia" w:hAnsi="Times New Roman"/>
          <w:b w:val="0"/>
          <w:bCs w:val="0"/>
          <w:color w:val="auto"/>
          <w:sz w:val="24"/>
          <w:szCs w:val="24"/>
        </w:rPr>
        <w:t>/202</w:t>
      </w:r>
      <w:r w:rsidR="006130B2">
        <w:rPr>
          <w:rFonts w:ascii="Times New Roman" w:eastAsiaTheme="minorEastAsia" w:hAnsi="Times New Roman"/>
          <w:b w:val="0"/>
          <w:bCs w:val="0"/>
          <w:color w:val="auto"/>
          <w:sz w:val="24"/>
          <w:szCs w:val="24"/>
        </w:rPr>
        <w:t>6</w:t>
      </w:r>
      <w:r w:rsidR="006130B2" w:rsidRPr="001416B6">
        <w:rPr>
          <w:rFonts w:ascii="Times New Roman" w:eastAsiaTheme="minorEastAsia" w:hAnsi="Times New Roman"/>
          <w:b w:val="0"/>
          <w:bCs w:val="0"/>
          <w:color w:val="auto"/>
          <w:sz w:val="24"/>
          <w:szCs w:val="24"/>
        </w:rPr>
        <w:t xml:space="preserve"> vyhotoveného dňa </w:t>
      </w:r>
      <w:r w:rsidR="0030545A">
        <w:rPr>
          <w:rFonts w:ascii="Times New Roman" w:eastAsiaTheme="minorEastAsia" w:hAnsi="Times New Roman"/>
          <w:b w:val="0"/>
          <w:bCs w:val="0"/>
          <w:color w:val="auto"/>
          <w:sz w:val="24"/>
          <w:szCs w:val="24"/>
        </w:rPr>
        <w:t xml:space="preserve">21.3.2026 </w:t>
      </w:r>
      <w:r w:rsidR="006130B2" w:rsidRPr="001416B6">
        <w:rPr>
          <w:rFonts w:ascii="Times New Roman" w:eastAsiaTheme="minorEastAsia" w:hAnsi="Times New Roman"/>
          <w:b w:val="0"/>
          <w:bCs w:val="0"/>
          <w:color w:val="auto"/>
          <w:sz w:val="24"/>
          <w:szCs w:val="24"/>
        </w:rPr>
        <w:t>Ing. Mári</w:t>
      </w:r>
      <w:r w:rsidR="006130B2">
        <w:rPr>
          <w:rFonts w:ascii="Times New Roman" w:eastAsiaTheme="minorEastAsia" w:hAnsi="Times New Roman"/>
          <w:b w:val="0"/>
          <w:bCs w:val="0"/>
          <w:color w:val="auto"/>
          <w:sz w:val="24"/>
          <w:szCs w:val="24"/>
        </w:rPr>
        <w:t>ou</w:t>
      </w:r>
      <w:r w:rsidR="006130B2" w:rsidRPr="001416B6">
        <w:rPr>
          <w:rFonts w:ascii="Times New Roman" w:eastAsiaTheme="minorEastAsia" w:hAnsi="Times New Roman"/>
          <w:b w:val="0"/>
          <w:bCs w:val="0"/>
          <w:color w:val="auto"/>
          <w:sz w:val="24"/>
          <w:szCs w:val="24"/>
        </w:rPr>
        <w:t xml:space="preserve"> </w:t>
      </w:r>
      <w:proofErr w:type="spellStart"/>
      <w:r w:rsidR="006130B2" w:rsidRPr="001416B6">
        <w:rPr>
          <w:rFonts w:ascii="Times New Roman" w:eastAsiaTheme="minorEastAsia" w:hAnsi="Times New Roman"/>
          <w:b w:val="0"/>
          <w:bCs w:val="0"/>
          <w:color w:val="auto"/>
          <w:sz w:val="24"/>
          <w:szCs w:val="24"/>
        </w:rPr>
        <w:t>Gašpierikov</w:t>
      </w:r>
      <w:r w:rsidR="006130B2">
        <w:rPr>
          <w:rFonts w:ascii="Times New Roman" w:eastAsiaTheme="minorEastAsia" w:hAnsi="Times New Roman"/>
          <w:b w:val="0"/>
          <w:bCs w:val="0"/>
          <w:color w:val="auto"/>
          <w:sz w:val="24"/>
          <w:szCs w:val="24"/>
        </w:rPr>
        <w:t>ou</w:t>
      </w:r>
      <w:proofErr w:type="spellEnd"/>
      <w:r w:rsidR="006130B2">
        <w:rPr>
          <w:rFonts w:ascii="Times New Roman" w:eastAsiaTheme="minorEastAsia" w:hAnsi="Times New Roman"/>
          <w:b w:val="0"/>
          <w:bCs w:val="0"/>
          <w:color w:val="auto"/>
          <w:sz w:val="24"/>
          <w:szCs w:val="24"/>
        </w:rPr>
        <w:t>,</w:t>
      </w:r>
      <w:r w:rsidR="006130B2" w:rsidRPr="001416B6">
        <w:rPr>
          <w:rFonts w:ascii="Times New Roman" w:eastAsiaTheme="minorEastAsia" w:hAnsi="Times New Roman"/>
          <w:b w:val="0"/>
          <w:bCs w:val="0"/>
          <w:color w:val="auto"/>
          <w:sz w:val="24"/>
          <w:szCs w:val="24"/>
        </w:rPr>
        <w:t xml:space="preserve"> súdn</w:t>
      </w:r>
      <w:r w:rsidR="006130B2">
        <w:rPr>
          <w:rFonts w:ascii="Times New Roman" w:eastAsiaTheme="minorEastAsia" w:hAnsi="Times New Roman"/>
          <w:b w:val="0"/>
          <w:bCs w:val="0"/>
          <w:color w:val="auto"/>
          <w:sz w:val="24"/>
          <w:szCs w:val="24"/>
        </w:rPr>
        <w:t>ou</w:t>
      </w:r>
      <w:r w:rsidR="006130B2" w:rsidRPr="001416B6">
        <w:rPr>
          <w:rFonts w:ascii="Times New Roman" w:eastAsiaTheme="minorEastAsia" w:hAnsi="Times New Roman"/>
          <w:b w:val="0"/>
          <w:bCs w:val="0"/>
          <w:color w:val="auto"/>
          <w:sz w:val="24"/>
          <w:szCs w:val="24"/>
        </w:rPr>
        <w:t xml:space="preserve"> znalkyň</w:t>
      </w:r>
      <w:r w:rsidR="006130B2">
        <w:rPr>
          <w:rFonts w:ascii="Times New Roman" w:eastAsiaTheme="minorEastAsia" w:hAnsi="Times New Roman"/>
          <w:b w:val="0"/>
          <w:bCs w:val="0"/>
          <w:color w:val="auto"/>
          <w:sz w:val="24"/>
          <w:szCs w:val="24"/>
        </w:rPr>
        <w:t>ou</w:t>
      </w:r>
      <w:r w:rsidR="006130B2" w:rsidRPr="001416B6">
        <w:rPr>
          <w:rFonts w:ascii="Times New Roman" w:eastAsiaTheme="minorEastAsia" w:hAnsi="Times New Roman"/>
          <w:b w:val="0"/>
          <w:bCs w:val="0"/>
          <w:color w:val="auto"/>
          <w:sz w:val="24"/>
          <w:szCs w:val="24"/>
        </w:rPr>
        <w:t xml:space="preserve"> v odbore stavebníctvo, odhad hodnoty nehnuteľností </w:t>
      </w:r>
      <w:r w:rsidR="006130B2">
        <w:rPr>
          <w:rFonts w:ascii="Times New Roman" w:eastAsiaTheme="minorEastAsia" w:hAnsi="Times New Roman"/>
          <w:b w:val="0"/>
          <w:bCs w:val="0"/>
          <w:color w:val="auto"/>
          <w:sz w:val="24"/>
          <w:szCs w:val="24"/>
        </w:rPr>
        <w:t>v kúpnej cene</w:t>
      </w:r>
      <w:r w:rsidR="006130B2" w:rsidRPr="00F16E1B">
        <w:rPr>
          <w:rFonts w:ascii="Times New Roman" w:eastAsiaTheme="minorEastAsia" w:hAnsi="Times New Roman"/>
          <w:b w:val="0"/>
          <w:bCs w:val="0"/>
          <w:color w:val="auto"/>
          <w:sz w:val="24"/>
          <w:szCs w:val="24"/>
        </w:rPr>
        <w:t xml:space="preserve"> </w:t>
      </w:r>
      <w:r w:rsidR="0030545A">
        <w:rPr>
          <w:rFonts w:ascii="Times New Roman" w:eastAsiaTheme="minorEastAsia" w:hAnsi="Times New Roman"/>
          <w:b w:val="0"/>
          <w:bCs w:val="0"/>
          <w:color w:val="auto"/>
          <w:sz w:val="24"/>
          <w:szCs w:val="24"/>
        </w:rPr>
        <w:t>17 112,20</w:t>
      </w:r>
      <w:r w:rsidR="006130B2">
        <w:rPr>
          <w:rFonts w:ascii="Times New Roman" w:eastAsiaTheme="minorEastAsia" w:hAnsi="Times New Roman"/>
          <w:b w:val="0"/>
          <w:bCs w:val="0"/>
          <w:color w:val="auto"/>
          <w:sz w:val="24"/>
          <w:szCs w:val="24"/>
        </w:rPr>
        <w:t xml:space="preserve"> </w:t>
      </w:r>
      <w:r w:rsidR="006130B2" w:rsidRPr="00F16E1B">
        <w:rPr>
          <w:rFonts w:ascii="Times New Roman" w:eastAsiaTheme="minorEastAsia" w:hAnsi="Times New Roman"/>
          <w:b w:val="0"/>
          <w:bCs w:val="0"/>
          <w:color w:val="auto"/>
          <w:sz w:val="24"/>
          <w:szCs w:val="24"/>
        </w:rPr>
        <w:t>EUR</w:t>
      </w:r>
      <w:r>
        <w:rPr>
          <w:rFonts w:ascii="Times New Roman" w:eastAsiaTheme="minorEastAsia" w:hAnsi="Times New Roman"/>
          <w:b w:val="0"/>
          <w:bCs w:val="0"/>
          <w:color w:val="auto"/>
          <w:sz w:val="24"/>
          <w:szCs w:val="24"/>
        </w:rPr>
        <w:t>,</w:t>
      </w:r>
      <w:r w:rsidR="006130B2" w:rsidRPr="00F16E1B">
        <w:rPr>
          <w:rFonts w:ascii="Times New Roman" w:eastAsiaTheme="minorEastAsia" w:hAnsi="Times New Roman"/>
          <w:b w:val="0"/>
          <w:bCs w:val="0"/>
          <w:color w:val="auto"/>
          <w:sz w:val="24"/>
          <w:szCs w:val="24"/>
        </w:rPr>
        <w:t xml:space="preserve"> </w:t>
      </w:r>
    </w:p>
    <w:p w14:paraId="408B55B8" w14:textId="72F33419" w:rsidR="006130B2" w:rsidRPr="00652804" w:rsidRDefault="006C2CD6" w:rsidP="006C2CD6">
      <w:pPr>
        <w:pStyle w:val="Odsekzoznamu"/>
        <w:widowControl w:val="0"/>
        <w:numPr>
          <w:ilvl w:val="0"/>
          <w:numId w:val="19"/>
        </w:numPr>
        <w:suppressAutoHyphens/>
        <w:spacing w:after="0"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h</w:t>
      </w:r>
      <w:r w:rsidR="006130B2" w:rsidRPr="00652804">
        <w:rPr>
          <w:rFonts w:ascii="Times New Roman" w:hAnsi="Times New Roman" w:cs="Times New Roman"/>
          <w:sz w:val="24"/>
          <w:szCs w:val="24"/>
        </w:rPr>
        <w:t>odnota zamieňaných nehnuteľností špecifikovaných v ods. 1. a 2. časti C</w:t>
      </w:r>
      <w:r>
        <w:rPr>
          <w:rFonts w:ascii="Times New Roman" w:hAnsi="Times New Roman" w:cs="Times New Roman"/>
          <w:sz w:val="24"/>
          <w:szCs w:val="24"/>
        </w:rPr>
        <w:t>.</w:t>
      </w:r>
      <w:r w:rsidR="006130B2" w:rsidRPr="00652804">
        <w:rPr>
          <w:rFonts w:ascii="Times New Roman" w:hAnsi="Times New Roman" w:cs="Times New Roman"/>
          <w:sz w:val="24"/>
          <w:szCs w:val="24"/>
        </w:rPr>
        <w:t xml:space="preserve"> uznesenia je pre zmluvné strany </w:t>
      </w:r>
      <w:r w:rsidR="0030545A">
        <w:rPr>
          <w:rFonts w:ascii="Times New Roman" w:hAnsi="Times New Roman" w:cs="Times New Roman"/>
          <w:sz w:val="24"/>
          <w:szCs w:val="24"/>
        </w:rPr>
        <w:t>rovnaká</w:t>
      </w:r>
      <w:r w:rsidR="006130B2" w:rsidRPr="00652804">
        <w:rPr>
          <w:rFonts w:ascii="Times New Roman" w:hAnsi="Times New Roman" w:cs="Times New Roman"/>
          <w:sz w:val="24"/>
          <w:szCs w:val="24"/>
        </w:rPr>
        <w:t xml:space="preserve"> a vzájomne si nič nevyplácajú.</w:t>
      </w:r>
    </w:p>
    <w:p w14:paraId="403FCE1D" w14:textId="77777777" w:rsidR="000011B9" w:rsidRPr="00652804" w:rsidRDefault="000011B9" w:rsidP="006C2CD6">
      <w:pPr>
        <w:pStyle w:val="Zkladntext"/>
        <w:tabs>
          <w:tab w:val="left" w:pos="0"/>
        </w:tabs>
        <w:spacing w:after="0" w:line="240" w:lineRule="auto"/>
        <w:rPr>
          <w:rFonts w:ascii="Times New Roman" w:eastAsiaTheme="minorEastAsia" w:hAnsi="Times New Roman"/>
          <w:sz w:val="24"/>
          <w:szCs w:val="24"/>
        </w:rPr>
      </w:pPr>
    </w:p>
    <w:p w14:paraId="6036DAA7" w14:textId="7713FE3B" w:rsidR="000011B9" w:rsidRPr="004F57F0" w:rsidRDefault="006C2CD6" w:rsidP="006C2CD6">
      <w:pPr>
        <w:pStyle w:val="Zkladntext"/>
        <w:tabs>
          <w:tab w:val="left" w:pos="0"/>
        </w:tabs>
        <w:spacing w:after="0" w:line="240" w:lineRule="auto"/>
        <w:ind w:left="357"/>
        <w:rPr>
          <w:rFonts w:ascii="Times New Roman" w:hAnsi="Times New Roman"/>
          <w:bCs/>
          <w:sz w:val="24"/>
          <w:szCs w:val="24"/>
        </w:rPr>
      </w:pPr>
      <w:r>
        <w:rPr>
          <w:rFonts w:ascii="Times New Roman" w:hAnsi="Times New Roman"/>
          <w:bCs/>
          <w:sz w:val="24"/>
          <w:szCs w:val="24"/>
        </w:rPr>
        <w:t>p</w:t>
      </w:r>
      <w:r w:rsidR="004F57F0" w:rsidRPr="004F57F0">
        <w:rPr>
          <w:rFonts w:ascii="Times New Roman" w:hAnsi="Times New Roman"/>
          <w:bCs/>
          <w:sz w:val="24"/>
          <w:szCs w:val="24"/>
        </w:rPr>
        <w:t>ozn.</w:t>
      </w:r>
      <w:r>
        <w:rPr>
          <w:rFonts w:ascii="Times New Roman" w:hAnsi="Times New Roman"/>
          <w:bCs/>
          <w:sz w:val="24"/>
          <w:szCs w:val="24"/>
        </w:rPr>
        <w:t>:</w:t>
      </w:r>
      <w:r w:rsidR="004F57F0" w:rsidRPr="004F57F0">
        <w:rPr>
          <w:rFonts w:ascii="Times New Roman" w:hAnsi="Times New Roman"/>
          <w:bCs/>
          <w:sz w:val="24"/>
          <w:szCs w:val="24"/>
        </w:rPr>
        <w:t xml:space="preserve"> na schválenie je potrebná 3/5 väčšina poslancov</w:t>
      </w:r>
    </w:p>
    <w:p w14:paraId="6E87F3B6" w14:textId="77777777" w:rsidR="000011B9" w:rsidRDefault="000011B9" w:rsidP="006C2CD6">
      <w:pPr>
        <w:pStyle w:val="Zkladntext"/>
        <w:tabs>
          <w:tab w:val="left" w:pos="0"/>
        </w:tabs>
        <w:spacing w:after="0" w:line="240" w:lineRule="auto"/>
        <w:rPr>
          <w:rFonts w:ascii="Times New Roman" w:hAnsi="Times New Roman"/>
          <w:b/>
          <w:sz w:val="24"/>
          <w:szCs w:val="24"/>
        </w:rPr>
      </w:pPr>
    </w:p>
    <w:p w14:paraId="74507B49"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016C458D"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01D48D1D"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0577178D"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5A93E124"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4F43234B"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71B65D6B"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0EFB54FC"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768E250A"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354035A2" w14:textId="77777777" w:rsidR="006C2CD6" w:rsidRDefault="006C2CD6" w:rsidP="006C2CD6">
      <w:pPr>
        <w:pStyle w:val="Zkladntext"/>
        <w:tabs>
          <w:tab w:val="left" w:pos="0"/>
        </w:tabs>
        <w:spacing w:after="0" w:line="240" w:lineRule="auto"/>
        <w:rPr>
          <w:rFonts w:ascii="Times New Roman" w:hAnsi="Times New Roman"/>
          <w:b/>
          <w:sz w:val="24"/>
          <w:szCs w:val="24"/>
        </w:rPr>
      </w:pPr>
    </w:p>
    <w:p w14:paraId="39A34BA2" w14:textId="1B1A7B2F" w:rsidR="006C2CD6" w:rsidRDefault="00067F61" w:rsidP="006C2CD6">
      <w:pPr>
        <w:pStyle w:val="Zkladntext"/>
        <w:tabs>
          <w:tab w:val="left" w:pos="0"/>
          <w:tab w:val="left" w:pos="426"/>
        </w:tabs>
        <w:spacing w:after="0" w:line="240" w:lineRule="auto"/>
        <w:contextualSpacing/>
        <w:rPr>
          <w:rFonts w:ascii="Times New Roman" w:hAnsi="Times New Roman"/>
          <w:b/>
          <w:sz w:val="24"/>
          <w:szCs w:val="24"/>
        </w:rPr>
      </w:pPr>
      <w:r>
        <w:rPr>
          <w:rFonts w:ascii="Times New Roman" w:hAnsi="Times New Roman"/>
          <w:b/>
          <w:sz w:val="24"/>
          <w:szCs w:val="24"/>
        </w:rPr>
        <w:t>Spracoval</w:t>
      </w:r>
      <w:r w:rsidR="00B8110C">
        <w:rPr>
          <w:rFonts w:ascii="Times New Roman" w:hAnsi="Times New Roman"/>
          <w:b/>
          <w:sz w:val="24"/>
          <w:szCs w:val="24"/>
        </w:rPr>
        <w:t>a</w:t>
      </w:r>
      <w:r>
        <w:rPr>
          <w:rFonts w:ascii="Times New Roman" w:hAnsi="Times New Roman"/>
          <w:b/>
          <w:sz w:val="24"/>
          <w:szCs w:val="24"/>
        </w:rPr>
        <w:t>:</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035DA4">
        <w:rPr>
          <w:rFonts w:ascii="Times New Roman" w:hAnsi="Times New Roman"/>
          <w:b/>
          <w:sz w:val="24"/>
          <w:szCs w:val="24"/>
        </w:rPr>
        <w:t xml:space="preserve">  </w:t>
      </w:r>
      <w:r w:rsidR="006C2CD6">
        <w:rPr>
          <w:rFonts w:ascii="Times New Roman" w:hAnsi="Times New Roman"/>
          <w:b/>
          <w:sz w:val="24"/>
          <w:szCs w:val="24"/>
        </w:rPr>
        <w:tab/>
      </w:r>
      <w:r>
        <w:rPr>
          <w:rFonts w:ascii="Times New Roman" w:hAnsi="Times New Roman"/>
          <w:b/>
          <w:sz w:val="24"/>
          <w:szCs w:val="24"/>
        </w:rPr>
        <w:t>Predkladá:</w:t>
      </w:r>
    </w:p>
    <w:p w14:paraId="73F41F1B" w14:textId="78B9D04A" w:rsidR="004F57F0" w:rsidRDefault="00F5147B" w:rsidP="006C2CD6">
      <w:pPr>
        <w:pStyle w:val="Zkladntext"/>
        <w:tabs>
          <w:tab w:val="left" w:pos="0"/>
          <w:tab w:val="left" w:pos="426"/>
        </w:tabs>
        <w:spacing w:after="0" w:line="240" w:lineRule="auto"/>
        <w:contextualSpacing/>
        <w:rPr>
          <w:rFonts w:ascii="Times New Roman" w:hAnsi="Times New Roman"/>
          <w:sz w:val="24"/>
          <w:szCs w:val="24"/>
        </w:rPr>
      </w:pPr>
      <w:r>
        <w:rPr>
          <w:rFonts w:ascii="Times New Roman" w:hAnsi="Times New Roman"/>
          <w:sz w:val="24"/>
          <w:szCs w:val="24"/>
        </w:rPr>
        <w:t xml:space="preserve">Ing. </w:t>
      </w:r>
      <w:r w:rsidR="00BA165F">
        <w:rPr>
          <w:rFonts w:ascii="Times New Roman" w:hAnsi="Times New Roman"/>
          <w:sz w:val="24"/>
          <w:szCs w:val="24"/>
        </w:rPr>
        <w:t>JUDr.</w:t>
      </w:r>
      <w:r w:rsidR="004B4911">
        <w:rPr>
          <w:rFonts w:ascii="Times New Roman" w:hAnsi="Times New Roman"/>
          <w:sz w:val="24"/>
          <w:szCs w:val="24"/>
        </w:rPr>
        <w:t xml:space="preserve"> </w:t>
      </w:r>
      <w:r>
        <w:rPr>
          <w:rFonts w:ascii="Times New Roman" w:hAnsi="Times New Roman"/>
          <w:sz w:val="24"/>
          <w:szCs w:val="24"/>
        </w:rPr>
        <w:t>Margita Pekárová</w:t>
      </w:r>
      <w:r w:rsidR="00665207">
        <w:rPr>
          <w:rFonts w:ascii="Times New Roman" w:hAnsi="Times New Roman"/>
          <w:sz w:val="24"/>
          <w:szCs w:val="24"/>
        </w:rPr>
        <w:t xml:space="preserve"> </w:t>
      </w:r>
      <w:r w:rsidR="00932D8F">
        <w:rPr>
          <w:rFonts w:ascii="Times New Roman" w:hAnsi="Times New Roman"/>
          <w:sz w:val="24"/>
          <w:szCs w:val="24"/>
        </w:rPr>
        <w:t>v. r.</w:t>
      </w:r>
      <w:r w:rsidR="006C2CD6">
        <w:rPr>
          <w:rFonts w:ascii="Times New Roman" w:hAnsi="Times New Roman"/>
          <w:sz w:val="24"/>
          <w:szCs w:val="24"/>
        </w:rPr>
        <w:tab/>
      </w:r>
      <w:r w:rsidR="006C2CD6">
        <w:rPr>
          <w:rFonts w:ascii="Times New Roman" w:hAnsi="Times New Roman"/>
          <w:sz w:val="24"/>
          <w:szCs w:val="24"/>
        </w:rPr>
        <w:tab/>
      </w:r>
      <w:r w:rsidR="006C2CD6">
        <w:rPr>
          <w:rFonts w:ascii="Times New Roman" w:hAnsi="Times New Roman"/>
          <w:sz w:val="24"/>
          <w:szCs w:val="24"/>
        </w:rPr>
        <w:tab/>
      </w:r>
      <w:r w:rsidR="006C2CD6">
        <w:rPr>
          <w:rFonts w:ascii="Times New Roman" w:hAnsi="Times New Roman"/>
          <w:sz w:val="24"/>
          <w:szCs w:val="24"/>
        </w:rPr>
        <w:tab/>
      </w:r>
      <w:r w:rsidR="006C2CD6">
        <w:rPr>
          <w:rFonts w:ascii="Times New Roman" w:hAnsi="Times New Roman"/>
          <w:sz w:val="24"/>
          <w:szCs w:val="24"/>
        </w:rPr>
        <w:tab/>
      </w:r>
      <w:r w:rsidR="00B8110C">
        <w:rPr>
          <w:rFonts w:ascii="Times New Roman" w:hAnsi="Times New Roman"/>
          <w:sz w:val="24"/>
          <w:szCs w:val="24"/>
        </w:rPr>
        <w:t>Mgr. Milo</w:t>
      </w:r>
      <w:r>
        <w:rPr>
          <w:rFonts w:ascii="Times New Roman" w:hAnsi="Times New Roman"/>
          <w:sz w:val="24"/>
          <w:szCs w:val="24"/>
        </w:rPr>
        <w:t xml:space="preserve">š Kopiary </w:t>
      </w:r>
      <w:r w:rsidR="00932D8F">
        <w:rPr>
          <w:rFonts w:ascii="Times New Roman" w:hAnsi="Times New Roman"/>
          <w:sz w:val="24"/>
          <w:szCs w:val="24"/>
        </w:rPr>
        <w:t>v. r.</w:t>
      </w:r>
      <w:r w:rsidR="004F57F0">
        <w:rPr>
          <w:rFonts w:ascii="Times New Roman" w:hAnsi="Times New Roman"/>
          <w:sz w:val="24"/>
          <w:szCs w:val="24"/>
        </w:rPr>
        <w:t xml:space="preserve">         </w:t>
      </w:r>
    </w:p>
    <w:p w14:paraId="2EBECEED" w14:textId="61F46B00" w:rsidR="00057D55" w:rsidRPr="00A202AB" w:rsidRDefault="00F5147B" w:rsidP="006C2CD6">
      <w:pPr>
        <w:tabs>
          <w:tab w:val="left" w:pos="426"/>
        </w:tabs>
        <w:spacing w:after="0" w:line="240" w:lineRule="auto"/>
        <w:contextualSpacing/>
        <w:outlineLvl w:val="0"/>
        <w:rPr>
          <w:rFonts w:ascii="Times New Roman" w:hAnsi="Times New Roman"/>
          <w:sz w:val="24"/>
          <w:szCs w:val="24"/>
        </w:rPr>
      </w:pPr>
      <w:r>
        <w:rPr>
          <w:rFonts w:ascii="Times New Roman" w:hAnsi="Times New Roman"/>
          <w:sz w:val="24"/>
          <w:szCs w:val="24"/>
        </w:rPr>
        <w:t>vedúca</w:t>
      </w:r>
      <w:r w:rsidR="00665207">
        <w:rPr>
          <w:rFonts w:ascii="Times New Roman" w:hAnsi="Times New Roman"/>
          <w:sz w:val="24"/>
          <w:szCs w:val="24"/>
        </w:rPr>
        <w:t xml:space="preserve"> </w:t>
      </w:r>
      <w:proofErr w:type="spellStart"/>
      <w:r w:rsidR="002376BE">
        <w:rPr>
          <w:rFonts w:ascii="Times New Roman" w:hAnsi="Times New Roman"/>
          <w:sz w:val="24"/>
          <w:szCs w:val="24"/>
        </w:rPr>
        <w:t>OSMaZM</w:t>
      </w:r>
      <w:proofErr w:type="spellEnd"/>
      <w:r w:rsidR="002376BE">
        <w:rPr>
          <w:rFonts w:ascii="Times New Roman" w:hAnsi="Times New Roman"/>
          <w:sz w:val="24"/>
          <w:szCs w:val="24"/>
        </w:rPr>
        <w:tab/>
      </w:r>
      <w:r w:rsidR="002376BE">
        <w:rPr>
          <w:rFonts w:ascii="Times New Roman" w:hAnsi="Times New Roman"/>
          <w:sz w:val="24"/>
          <w:szCs w:val="24"/>
        </w:rPr>
        <w:tab/>
      </w:r>
      <w:r w:rsidR="002376BE">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67F61">
        <w:rPr>
          <w:rFonts w:ascii="Times New Roman" w:hAnsi="Times New Roman"/>
          <w:sz w:val="24"/>
          <w:szCs w:val="24"/>
        </w:rPr>
        <w:tab/>
      </w:r>
      <w:r w:rsidR="00035DA4">
        <w:rPr>
          <w:rFonts w:ascii="Times New Roman" w:hAnsi="Times New Roman"/>
          <w:sz w:val="24"/>
          <w:szCs w:val="24"/>
        </w:rPr>
        <w:t xml:space="preserve"> </w:t>
      </w:r>
      <w:r w:rsidR="006C2CD6">
        <w:rPr>
          <w:rFonts w:ascii="Times New Roman" w:hAnsi="Times New Roman"/>
          <w:sz w:val="24"/>
          <w:szCs w:val="24"/>
        </w:rPr>
        <w:tab/>
      </w:r>
      <w:r w:rsidR="00B8110C">
        <w:rPr>
          <w:rFonts w:ascii="Times New Roman" w:hAnsi="Times New Roman"/>
          <w:sz w:val="24"/>
          <w:szCs w:val="24"/>
        </w:rPr>
        <w:t xml:space="preserve">referent </w:t>
      </w:r>
      <w:proofErr w:type="spellStart"/>
      <w:r w:rsidR="00067F61">
        <w:rPr>
          <w:rFonts w:ascii="Times New Roman" w:hAnsi="Times New Roman"/>
          <w:sz w:val="24"/>
          <w:szCs w:val="24"/>
        </w:rPr>
        <w:t>O</w:t>
      </w:r>
      <w:r w:rsidR="00A202AB">
        <w:rPr>
          <w:rFonts w:ascii="Times New Roman" w:hAnsi="Times New Roman"/>
          <w:sz w:val="24"/>
          <w:szCs w:val="24"/>
        </w:rPr>
        <w:t>SMa</w:t>
      </w:r>
      <w:r w:rsidR="0092182E">
        <w:rPr>
          <w:rFonts w:ascii="Times New Roman" w:hAnsi="Times New Roman"/>
          <w:sz w:val="24"/>
          <w:szCs w:val="24"/>
        </w:rPr>
        <w:t>ZM</w:t>
      </w:r>
      <w:proofErr w:type="spellEnd"/>
    </w:p>
    <w:p w14:paraId="69152087" w14:textId="77777777" w:rsidR="00A202AB" w:rsidRDefault="00A202AB" w:rsidP="006C2CD6">
      <w:pPr>
        <w:pStyle w:val="Nzov"/>
        <w:tabs>
          <w:tab w:val="left" w:pos="426"/>
        </w:tabs>
        <w:contextualSpacing/>
        <w:jc w:val="left"/>
        <w:rPr>
          <w:b w:val="0"/>
          <w:sz w:val="24"/>
        </w:rPr>
      </w:pPr>
    </w:p>
    <w:p w14:paraId="0782F877" w14:textId="77777777" w:rsidR="00EA1B34" w:rsidRDefault="00EA1B34" w:rsidP="006C2CD6">
      <w:pPr>
        <w:pStyle w:val="Nzov"/>
        <w:tabs>
          <w:tab w:val="left" w:pos="426"/>
        </w:tabs>
        <w:contextualSpacing/>
        <w:jc w:val="left"/>
        <w:rPr>
          <w:b w:val="0"/>
          <w:sz w:val="24"/>
        </w:rPr>
      </w:pPr>
    </w:p>
    <w:p w14:paraId="050C4270" w14:textId="77777777" w:rsidR="005E7CF6" w:rsidRDefault="005E7CF6" w:rsidP="006C2CD6">
      <w:pPr>
        <w:pStyle w:val="Nzov"/>
        <w:contextualSpacing/>
        <w:jc w:val="left"/>
        <w:rPr>
          <w:b w:val="0"/>
          <w:sz w:val="24"/>
        </w:rPr>
      </w:pPr>
    </w:p>
    <w:p w14:paraId="17A4AE42" w14:textId="77777777" w:rsidR="005E7CF6" w:rsidRDefault="005E7CF6" w:rsidP="006C2CD6">
      <w:pPr>
        <w:pStyle w:val="Nzov"/>
        <w:contextualSpacing/>
        <w:jc w:val="left"/>
        <w:rPr>
          <w:b w:val="0"/>
          <w:sz w:val="24"/>
        </w:rPr>
      </w:pPr>
    </w:p>
    <w:p w14:paraId="1F3EE72F" w14:textId="0B78994D" w:rsidR="00EA1B34" w:rsidRDefault="00667499" w:rsidP="006C2CD6">
      <w:pPr>
        <w:pStyle w:val="Nzov"/>
        <w:contextualSpacing/>
        <w:jc w:val="left"/>
        <w:rPr>
          <w:b w:val="0"/>
          <w:sz w:val="24"/>
        </w:rPr>
      </w:pPr>
      <w:r>
        <w:rPr>
          <w:b w:val="0"/>
          <w:sz w:val="24"/>
        </w:rPr>
        <w:t xml:space="preserve">Predložené ekonomickej komisii </w:t>
      </w:r>
      <w:r w:rsidR="00E45955">
        <w:rPr>
          <w:b w:val="0"/>
          <w:sz w:val="24"/>
        </w:rPr>
        <w:t>17.</w:t>
      </w:r>
      <w:r w:rsidR="006C2CD6">
        <w:rPr>
          <w:b w:val="0"/>
          <w:sz w:val="24"/>
        </w:rPr>
        <w:t xml:space="preserve"> </w:t>
      </w:r>
      <w:r w:rsidR="00E45955">
        <w:rPr>
          <w:b w:val="0"/>
          <w:sz w:val="24"/>
        </w:rPr>
        <w:t>júna</w:t>
      </w:r>
      <w:r>
        <w:rPr>
          <w:b w:val="0"/>
          <w:sz w:val="24"/>
        </w:rPr>
        <w:t xml:space="preserve"> 202</w:t>
      </w:r>
      <w:r w:rsidR="005C045B">
        <w:rPr>
          <w:b w:val="0"/>
          <w:sz w:val="24"/>
        </w:rPr>
        <w:t>6</w:t>
      </w:r>
    </w:p>
    <w:p w14:paraId="5DA562A1" w14:textId="2A9F554D" w:rsidR="00242695" w:rsidRPr="00D538D0" w:rsidRDefault="00766C01" w:rsidP="006C2CD6">
      <w:pPr>
        <w:pStyle w:val="Nzov"/>
        <w:contextualSpacing/>
        <w:jc w:val="left"/>
        <w:rPr>
          <w:b w:val="0"/>
          <w:sz w:val="24"/>
        </w:rPr>
      </w:pPr>
      <w:r>
        <w:rPr>
          <w:b w:val="0"/>
          <w:sz w:val="24"/>
        </w:rPr>
        <w:t xml:space="preserve">Predložené mestskému zastupiteľstvu </w:t>
      </w:r>
      <w:r w:rsidR="00E45955">
        <w:rPr>
          <w:b w:val="0"/>
          <w:sz w:val="24"/>
        </w:rPr>
        <w:t>25. júna</w:t>
      </w:r>
      <w:r w:rsidR="00780A2B">
        <w:rPr>
          <w:b w:val="0"/>
          <w:sz w:val="24"/>
        </w:rPr>
        <w:t xml:space="preserve"> 202</w:t>
      </w:r>
      <w:r w:rsidR="005C045B">
        <w:rPr>
          <w:b w:val="0"/>
          <w:sz w:val="24"/>
        </w:rPr>
        <w:t>6</w:t>
      </w:r>
    </w:p>
    <w:p w14:paraId="5799B3DD" w14:textId="77777777" w:rsidR="000011B9" w:rsidRDefault="000011B9" w:rsidP="00EC413D">
      <w:pPr>
        <w:pStyle w:val="Bezriadkovania"/>
        <w:rPr>
          <w:rFonts w:ascii="Times New Roman" w:hAnsi="Times New Roman" w:cs="Times New Roman"/>
          <w:b/>
          <w:sz w:val="24"/>
          <w:szCs w:val="24"/>
        </w:rPr>
      </w:pPr>
    </w:p>
    <w:p w14:paraId="737CF816" w14:textId="77777777" w:rsidR="006130B2" w:rsidRDefault="006130B2" w:rsidP="00EC413D">
      <w:pPr>
        <w:pStyle w:val="Bezriadkovania"/>
        <w:rPr>
          <w:rFonts w:ascii="Times New Roman" w:hAnsi="Times New Roman" w:cs="Times New Roman"/>
          <w:b/>
          <w:sz w:val="24"/>
          <w:szCs w:val="24"/>
        </w:rPr>
      </w:pPr>
    </w:p>
    <w:p w14:paraId="14451ABE" w14:textId="77777777" w:rsidR="002C2514" w:rsidRDefault="002C2514" w:rsidP="00EC413D">
      <w:pPr>
        <w:pStyle w:val="Bezriadkovania"/>
        <w:rPr>
          <w:rFonts w:ascii="Times New Roman" w:hAnsi="Times New Roman" w:cs="Times New Roman"/>
          <w:b/>
          <w:sz w:val="24"/>
          <w:szCs w:val="24"/>
        </w:rPr>
      </w:pPr>
    </w:p>
    <w:p w14:paraId="6DE779F1" w14:textId="77777777" w:rsidR="002C2514" w:rsidRDefault="002C2514" w:rsidP="00EC413D">
      <w:pPr>
        <w:pStyle w:val="Bezriadkovania"/>
        <w:rPr>
          <w:rFonts w:ascii="Times New Roman" w:hAnsi="Times New Roman" w:cs="Times New Roman"/>
          <w:b/>
          <w:sz w:val="24"/>
          <w:szCs w:val="24"/>
        </w:rPr>
      </w:pPr>
    </w:p>
    <w:p w14:paraId="38127986" w14:textId="77777777" w:rsidR="002C2514" w:rsidRDefault="002C2514" w:rsidP="00EC413D">
      <w:pPr>
        <w:pStyle w:val="Bezriadkovania"/>
        <w:rPr>
          <w:rFonts w:ascii="Times New Roman" w:hAnsi="Times New Roman" w:cs="Times New Roman"/>
          <w:b/>
          <w:sz w:val="24"/>
          <w:szCs w:val="24"/>
        </w:rPr>
      </w:pPr>
    </w:p>
    <w:p w14:paraId="46EB7D66" w14:textId="77777777" w:rsidR="002C2514" w:rsidRDefault="002C2514" w:rsidP="00EC413D">
      <w:pPr>
        <w:pStyle w:val="Bezriadkovania"/>
        <w:rPr>
          <w:rFonts w:ascii="Times New Roman" w:hAnsi="Times New Roman" w:cs="Times New Roman"/>
          <w:b/>
          <w:sz w:val="24"/>
          <w:szCs w:val="24"/>
        </w:rPr>
      </w:pPr>
    </w:p>
    <w:p w14:paraId="6E0388F9" w14:textId="77777777" w:rsidR="002C2514" w:rsidRDefault="002C2514" w:rsidP="00EC413D">
      <w:pPr>
        <w:pStyle w:val="Bezriadkovania"/>
        <w:rPr>
          <w:rFonts w:ascii="Times New Roman" w:hAnsi="Times New Roman" w:cs="Times New Roman"/>
          <w:b/>
          <w:sz w:val="24"/>
          <w:szCs w:val="24"/>
        </w:rPr>
      </w:pPr>
    </w:p>
    <w:p w14:paraId="67E2A412" w14:textId="77777777" w:rsidR="002C2514" w:rsidRDefault="002C2514" w:rsidP="00EC413D">
      <w:pPr>
        <w:pStyle w:val="Bezriadkovania"/>
        <w:rPr>
          <w:rFonts w:ascii="Times New Roman" w:hAnsi="Times New Roman" w:cs="Times New Roman"/>
          <w:b/>
          <w:sz w:val="24"/>
          <w:szCs w:val="24"/>
        </w:rPr>
      </w:pPr>
    </w:p>
    <w:p w14:paraId="7ED217EF" w14:textId="77777777" w:rsidR="002C2514" w:rsidRDefault="002C2514" w:rsidP="00EC413D">
      <w:pPr>
        <w:pStyle w:val="Bezriadkovania"/>
        <w:rPr>
          <w:rFonts w:ascii="Times New Roman" w:hAnsi="Times New Roman" w:cs="Times New Roman"/>
          <w:b/>
          <w:sz w:val="24"/>
          <w:szCs w:val="24"/>
        </w:rPr>
      </w:pPr>
    </w:p>
    <w:p w14:paraId="0EFBBA1B" w14:textId="77777777" w:rsidR="002C2514" w:rsidRDefault="002C2514" w:rsidP="00EC413D">
      <w:pPr>
        <w:pStyle w:val="Bezriadkovania"/>
        <w:rPr>
          <w:rFonts w:ascii="Times New Roman" w:hAnsi="Times New Roman" w:cs="Times New Roman"/>
          <w:b/>
          <w:sz w:val="24"/>
          <w:szCs w:val="24"/>
        </w:rPr>
      </w:pPr>
    </w:p>
    <w:p w14:paraId="51EAE7BF" w14:textId="77777777" w:rsidR="002C2514" w:rsidRDefault="002C2514" w:rsidP="00EC413D">
      <w:pPr>
        <w:pStyle w:val="Bezriadkovania"/>
        <w:rPr>
          <w:rFonts w:ascii="Times New Roman" w:hAnsi="Times New Roman" w:cs="Times New Roman"/>
          <w:b/>
          <w:sz w:val="24"/>
          <w:szCs w:val="24"/>
        </w:rPr>
      </w:pPr>
    </w:p>
    <w:p w14:paraId="396167DF" w14:textId="77777777" w:rsidR="002C2514" w:rsidRDefault="002C2514" w:rsidP="00EC413D">
      <w:pPr>
        <w:pStyle w:val="Bezriadkovania"/>
        <w:rPr>
          <w:rFonts w:ascii="Times New Roman" w:hAnsi="Times New Roman" w:cs="Times New Roman"/>
          <w:b/>
          <w:sz w:val="24"/>
          <w:szCs w:val="24"/>
        </w:rPr>
      </w:pPr>
    </w:p>
    <w:p w14:paraId="267F880E" w14:textId="77777777" w:rsidR="002C2514" w:rsidRDefault="002C2514" w:rsidP="00EC413D">
      <w:pPr>
        <w:pStyle w:val="Bezriadkovania"/>
        <w:rPr>
          <w:rFonts w:ascii="Times New Roman" w:hAnsi="Times New Roman" w:cs="Times New Roman"/>
          <w:b/>
          <w:sz w:val="24"/>
          <w:szCs w:val="24"/>
        </w:rPr>
      </w:pPr>
    </w:p>
    <w:p w14:paraId="388BC07C" w14:textId="77777777" w:rsidR="002C2514" w:rsidRDefault="002C2514" w:rsidP="00EC413D">
      <w:pPr>
        <w:pStyle w:val="Bezriadkovania"/>
        <w:rPr>
          <w:rFonts w:ascii="Times New Roman" w:hAnsi="Times New Roman" w:cs="Times New Roman"/>
          <w:b/>
          <w:sz w:val="24"/>
          <w:szCs w:val="24"/>
        </w:rPr>
      </w:pPr>
    </w:p>
    <w:p w14:paraId="78CCA4EC" w14:textId="77777777" w:rsidR="005E7CF6" w:rsidRDefault="005E7CF6" w:rsidP="00EC413D">
      <w:pPr>
        <w:pStyle w:val="Bezriadkovania"/>
        <w:rPr>
          <w:rFonts w:ascii="Times New Roman" w:hAnsi="Times New Roman" w:cs="Times New Roman"/>
          <w:b/>
          <w:sz w:val="24"/>
          <w:szCs w:val="24"/>
        </w:rPr>
      </w:pPr>
    </w:p>
    <w:p w14:paraId="2CC59AC6" w14:textId="4015EF81" w:rsidR="00766C01" w:rsidRDefault="00766C01" w:rsidP="00EC413D">
      <w:pPr>
        <w:pStyle w:val="Bezriadkovania"/>
        <w:rPr>
          <w:rFonts w:ascii="Times New Roman" w:hAnsi="Times New Roman" w:cs="Times New Roman"/>
          <w:b/>
          <w:sz w:val="24"/>
          <w:szCs w:val="24"/>
        </w:rPr>
      </w:pPr>
      <w:r w:rsidRPr="00AA3F6F">
        <w:rPr>
          <w:rFonts w:ascii="Times New Roman" w:hAnsi="Times New Roman" w:cs="Times New Roman"/>
          <w:b/>
          <w:sz w:val="24"/>
          <w:szCs w:val="24"/>
        </w:rPr>
        <w:lastRenderedPageBreak/>
        <w:t>Dôvodová správa:</w:t>
      </w:r>
    </w:p>
    <w:p w14:paraId="3FBBBF23" w14:textId="77777777" w:rsidR="006C2CD6" w:rsidRDefault="006C2CD6" w:rsidP="00EC413D">
      <w:pPr>
        <w:pStyle w:val="Bezriadkovania"/>
        <w:rPr>
          <w:rFonts w:ascii="Times New Roman" w:hAnsi="Times New Roman" w:cs="Times New Roman"/>
          <w:b/>
          <w:sz w:val="24"/>
          <w:szCs w:val="24"/>
        </w:rPr>
      </w:pPr>
    </w:p>
    <w:p w14:paraId="5C757080" w14:textId="0A1A36F1" w:rsidR="00E45955" w:rsidRPr="006C2CD6" w:rsidRDefault="00E45955" w:rsidP="006C2CD6">
      <w:pPr>
        <w:spacing w:line="240" w:lineRule="auto"/>
        <w:jc w:val="both"/>
        <w:rPr>
          <w:rFonts w:ascii="Times New Roman" w:hAnsi="Times New Roman" w:cs="Times New Roman"/>
          <w:sz w:val="24"/>
          <w:szCs w:val="24"/>
        </w:rPr>
      </w:pPr>
      <w:r w:rsidRPr="006C2CD6">
        <w:rPr>
          <w:rFonts w:ascii="Times New Roman" w:hAnsi="Times New Roman" w:cs="Times New Roman"/>
          <w:sz w:val="24"/>
          <w:szCs w:val="24"/>
        </w:rPr>
        <w:t xml:space="preserve">Na predchádzajúcom zasadnutí Mestského zastupiteľstva v Šali bolo </w:t>
      </w:r>
      <w:bookmarkStart w:id="8" w:name="_Hlk109054201"/>
      <w:r w:rsidRPr="006C2CD6">
        <w:rPr>
          <w:rFonts w:ascii="Times New Roman" w:hAnsi="Times New Roman" w:cs="Times New Roman"/>
          <w:sz w:val="24"/>
          <w:szCs w:val="24"/>
        </w:rPr>
        <w:t xml:space="preserve">Uznesením </w:t>
      </w:r>
      <w:bookmarkStart w:id="9" w:name="_Hlk193372181"/>
      <w:bookmarkStart w:id="10" w:name="_Hlk150332529"/>
      <w:r w:rsidRPr="006C2CD6">
        <w:rPr>
          <w:rFonts w:ascii="Times New Roman" w:hAnsi="Times New Roman" w:cs="Times New Roman"/>
          <w:sz w:val="24"/>
          <w:szCs w:val="24"/>
        </w:rPr>
        <w:t>č. 2/2026 – XVI. zo dňa 9.4.2026</w:t>
      </w:r>
      <w:bookmarkEnd w:id="9"/>
      <w:r w:rsidRPr="006C2CD6">
        <w:rPr>
          <w:rFonts w:ascii="Times New Roman" w:hAnsi="Times New Roman" w:cs="Times New Roman"/>
          <w:sz w:val="24"/>
          <w:szCs w:val="24"/>
        </w:rPr>
        <w:t xml:space="preserve"> </w:t>
      </w:r>
      <w:bookmarkEnd w:id="8"/>
      <w:bookmarkEnd w:id="10"/>
      <w:r w:rsidRPr="006C2CD6">
        <w:rPr>
          <w:rFonts w:ascii="Times New Roman" w:hAnsi="Times New Roman" w:cs="Times New Roman"/>
          <w:sz w:val="24"/>
          <w:szCs w:val="24"/>
        </w:rPr>
        <w:t xml:space="preserve">schválené zverejnenie zámeru  zámeny nehnuteľností v k. ú. Šaľa z dôvodu hodného osobitného zreteľa v súlade s § 9a ods. 15 písm. f) zákona č. 138/1991 Zb. o  majetku obcí v znení neskorších predpisov, v nadväznosti na </w:t>
      </w:r>
      <w:proofErr w:type="spellStart"/>
      <w:r w:rsidRPr="006C2CD6">
        <w:rPr>
          <w:rFonts w:ascii="Times New Roman" w:hAnsi="Times New Roman" w:cs="Times New Roman"/>
          <w:sz w:val="24"/>
          <w:szCs w:val="24"/>
        </w:rPr>
        <w:t>ustan</w:t>
      </w:r>
      <w:proofErr w:type="spellEnd"/>
      <w:r w:rsidRPr="006C2CD6">
        <w:rPr>
          <w:rFonts w:ascii="Times New Roman" w:hAnsi="Times New Roman" w:cs="Times New Roman"/>
          <w:sz w:val="24"/>
          <w:szCs w:val="24"/>
        </w:rPr>
        <w:t xml:space="preserve">. § 14 ods. 2 písm. e) Zásad hospodárenia s majetkom mesta Šaľa v platnom znení  nasledovne: </w:t>
      </w:r>
    </w:p>
    <w:p w14:paraId="2069D244" w14:textId="2736FC34" w:rsidR="00E45955" w:rsidRDefault="00E45955" w:rsidP="00E45955">
      <w:pPr>
        <w:pStyle w:val="Nadpis2"/>
        <w:numPr>
          <w:ilvl w:val="0"/>
          <w:numId w:val="22"/>
        </w:numPr>
        <w:spacing w:before="0" w:after="120" w:line="240" w:lineRule="auto"/>
        <w:jc w:val="both"/>
        <w:rPr>
          <w:rFonts w:ascii="Times New Roman" w:eastAsiaTheme="minorEastAsia" w:hAnsi="Times New Roman"/>
          <w:b w:val="0"/>
          <w:bCs w:val="0"/>
          <w:color w:val="auto"/>
          <w:sz w:val="24"/>
          <w:szCs w:val="24"/>
        </w:rPr>
      </w:pPr>
      <w:r w:rsidRPr="005E7CF6">
        <w:rPr>
          <w:rFonts w:ascii="Times New Roman" w:eastAsiaTheme="minorEastAsia" w:hAnsi="Times New Roman"/>
          <w:b w:val="0"/>
          <w:bCs w:val="0"/>
          <w:color w:val="auto"/>
          <w:sz w:val="24"/>
          <w:szCs w:val="24"/>
        </w:rPr>
        <w:t>pozemok, parcela registra CKN číslo 2091/48, zastavaná plocha a nádvorie o výmere 85 m</w:t>
      </w:r>
      <w:r w:rsidRPr="005E7CF6">
        <w:rPr>
          <w:rFonts w:ascii="Times New Roman" w:eastAsiaTheme="minorEastAsia" w:hAnsi="Times New Roman"/>
          <w:b w:val="0"/>
          <w:bCs w:val="0"/>
          <w:color w:val="auto"/>
          <w:sz w:val="24"/>
          <w:szCs w:val="24"/>
          <w:vertAlign w:val="superscript"/>
        </w:rPr>
        <w:t>2</w:t>
      </w:r>
      <w:r w:rsidRPr="005E7CF6">
        <w:rPr>
          <w:rFonts w:ascii="Times New Roman" w:eastAsiaTheme="minorEastAsia" w:hAnsi="Times New Roman"/>
          <w:b w:val="0"/>
          <w:bCs w:val="0"/>
          <w:color w:val="auto"/>
          <w:sz w:val="24"/>
          <w:szCs w:val="24"/>
        </w:rPr>
        <w:t xml:space="preserve"> v celosti, vedený katastrálnym odborom Okresného úradu Šaľa pre obec a katastrálne územie Šaľa  v C registri KN na LV č. 1  vo vlastníctve mesta Šaľa</w:t>
      </w:r>
      <w:r>
        <w:rPr>
          <w:rFonts w:ascii="Times New Roman" w:eastAsiaTheme="minorEastAsia" w:hAnsi="Times New Roman"/>
          <w:b w:val="0"/>
          <w:bCs w:val="0"/>
          <w:color w:val="auto"/>
          <w:sz w:val="24"/>
          <w:szCs w:val="24"/>
        </w:rPr>
        <w:t>.</w:t>
      </w:r>
    </w:p>
    <w:p w14:paraId="1D02A25B" w14:textId="49318666" w:rsidR="00E45955" w:rsidRDefault="00E45955" w:rsidP="00E45955">
      <w:pPr>
        <w:pStyle w:val="Zkladntext"/>
        <w:numPr>
          <w:ilvl w:val="0"/>
          <w:numId w:val="22"/>
        </w:numPr>
        <w:tabs>
          <w:tab w:val="left" w:pos="0"/>
        </w:tabs>
        <w:spacing w:line="240" w:lineRule="auto"/>
        <w:jc w:val="both"/>
        <w:rPr>
          <w:rFonts w:ascii="Times New Roman" w:eastAsiaTheme="minorEastAsia" w:hAnsi="Times New Roman"/>
          <w:sz w:val="24"/>
          <w:szCs w:val="24"/>
        </w:rPr>
      </w:pPr>
      <w:r>
        <w:rPr>
          <w:rFonts w:ascii="Times New Roman" w:eastAsiaTheme="minorEastAsia" w:hAnsi="Times New Roman"/>
          <w:sz w:val="24"/>
          <w:szCs w:val="24"/>
        </w:rPr>
        <w:t xml:space="preserve">za  </w:t>
      </w:r>
      <w:r w:rsidRPr="00F16E1B">
        <w:rPr>
          <w:rFonts w:ascii="Times New Roman" w:eastAsiaTheme="minorEastAsia" w:hAnsi="Times New Roman"/>
          <w:sz w:val="24"/>
          <w:szCs w:val="24"/>
        </w:rPr>
        <w:t xml:space="preserve">pozemok, </w:t>
      </w:r>
      <w:r>
        <w:rPr>
          <w:rFonts w:ascii="Times New Roman" w:eastAsiaTheme="minorEastAsia" w:hAnsi="Times New Roman"/>
          <w:sz w:val="24"/>
          <w:szCs w:val="24"/>
        </w:rPr>
        <w:t xml:space="preserve">novovytvorená </w:t>
      </w:r>
      <w:r w:rsidRPr="00F16E1B">
        <w:rPr>
          <w:rFonts w:ascii="Times New Roman" w:eastAsiaTheme="minorEastAsia" w:hAnsi="Times New Roman"/>
          <w:sz w:val="24"/>
          <w:szCs w:val="24"/>
        </w:rPr>
        <w:t>parcela registra CKN číslo 20</w:t>
      </w:r>
      <w:r>
        <w:rPr>
          <w:rFonts w:ascii="Times New Roman" w:eastAsiaTheme="minorEastAsia" w:hAnsi="Times New Roman"/>
          <w:sz w:val="24"/>
          <w:szCs w:val="24"/>
        </w:rPr>
        <w:t>09/11</w:t>
      </w:r>
      <w:r w:rsidRPr="00F16E1B">
        <w:rPr>
          <w:rFonts w:ascii="Times New Roman" w:eastAsiaTheme="minorEastAsia" w:hAnsi="Times New Roman"/>
          <w:sz w:val="24"/>
          <w:szCs w:val="24"/>
        </w:rPr>
        <w:t>, zastavaná plocha a nádvorie o výmere 85 m</w:t>
      </w:r>
      <w:r w:rsidRPr="00F16E1B">
        <w:rPr>
          <w:rFonts w:ascii="Times New Roman" w:eastAsiaTheme="minorEastAsia" w:hAnsi="Times New Roman"/>
          <w:sz w:val="24"/>
          <w:szCs w:val="24"/>
          <w:vertAlign w:val="superscript"/>
        </w:rPr>
        <w:t>2</w:t>
      </w:r>
      <w:r w:rsidRPr="00F16E1B">
        <w:rPr>
          <w:rFonts w:ascii="Times New Roman" w:eastAsiaTheme="minorEastAsia" w:hAnsi="Times New Roman"/>
          <w:sz w:val="24"/>
          <w:szCs w:val="24"/>
        </w:rPr>
        <w:t xml:space="preserve"> v</w:t>
      </w:r>
      <w:r>
        <w:rPr>
          <w:rFonts w:ascii="Times New Roman" w:eastAsiaTheme="minorEastAsia" w:hAnsi="Times New Roman"/>
          <w:sz w:val="24"/>
          <w:szCs w:val="24"/>
        </w:rPr>
        <w:t> </w:t>
      </w:r>
      <w:r w:rsidRPr="00F16E1B">
        <w:rPr>
          <w:rFonts w:ascii="Times New Roman" w:eastAsiaTheme="minorEastAsia" w:hAnsi="Times New Roman"/>
          <w:sz w:val="24"/>
          <w:szCs w:val="24"/>
        </w:rPr>
        <w:t>celosti</w:t>
      </w:r>
      <w:r>
        <w:rPr>
          <w:rFonts w:ascii="Times New Roman" w:eastAsiaTheme="minorEastAsia" w:hAnsi="Times New Roman"/>
          <w:sz w:val="24"/>
          <w:szCs w:val="24"/>
        </w:rPr>
        <w:t xml:space="preserve"> podľa geometrického plánu č. 012/2026 vyhotovený spoločnosťou GEOS ŠAĽA s.r.o. so sídlom Kúpeľná 1, 927 01 Šaľa, IČO: 56 180 454 </w:t>
      </w:r>
      <w:r w:rsidR="00F241B6" w:rsidRPr="00F241B6">
        <w:rPr>
          <w:rFonts w:ascii="Times New Roman" w:eastAsiaTheme="minorEastAsia" w:hAnsi="Times New Roman"/>
          <w:sz w:val="24"/>
          <w:szCs w:val="24"/>
        </w:rPr>
        <w:t>overený katastrálnym odborom Okresného úradu v Šali pod č. G1-135/2026 dňa 1.4.2026</w:t>
      </w:r>
      <w:r w:rsidR="00F241B6">
        <w:rPr>
          <w:rFonts w:ascii="Times New Roman" w:eastAsiaTheme="minorEastAsia" w:hAnsi="Times New Roman"/>
          <w:sz w:val="24"/>
          <w:szCs w:val="24"/>
        </w:rPr>
        <w:t xml:space="preserve">, </w:t>
      </w:r>
      <w:r>
        <w:rPr>
          <w:rFonts w:ascii="Times New Roman" w:eastAsiaTheme="minorEastAsia" w:hAnsi="Times New Roman"/>
          <w:sz w:val="24"/>
          <w:szCs w:val="24"/>
        </w:rPr>
        <w:t xml:space="preserve">odčlenený od pozemku </w:t>
      </w:r>
      <w:proofErr w:type="spellStart"/>
      <w:r>
        <w:rPr>
          <w:rFonts w:ascii="Times New Roman" w:eastAsiaTheme="minorEastAsia" w:hAnsi="Times New Roman"/>
          <w:sz w:val="24"/>
          <w:szCs w:val="24"/>
        </w:rPr>
        <w:t>parc</w:t>
      </w:r>
      <w:proofErr w:type="spellEnd"/>
      <w:r>
        <w:rPr>
          <w:rFonts w:ascii="Times New Roman" w:eastAsiaTheme="minorEastAsia" w:hAnsi="Times New Roman"/>
          <w:sz w:val="24"/>
          <w:szCs w:val="24"/>
        </w:rPr>
        <w:t>. č. 2009/1 záhrada o výmere 1048 m</w:t>
      </w:r>
      <w:r w:rsidRPr="00F241B6">
        <w:rPr>
          <w:rFonts w:ascii="Times New Roman" w:eastAsiaTheme="minorEastAsia" w:hAnsi="Times New Roman"/>
          <w:sz w:val="24"/>
          <w:szCs w:val="24"/>
        </w:rPr>
        <w:t>2</w:t>
      </w:r>
      <w:r>
        <w:rPr>
          <w:rFonts w:ascii="Times New Roman" w:eastAsiaTheme="minorEastAsia" w:hAnsi="Times New Roman"/>
          <w:sz w:val="24"/>
          <w:szCs w:val="24"/>
        </w:rPr>
        <w:t xml:space="preserve"> a pozemku 2009/3 ostatná plocha o výmere 16 m</w:t>
      </w:r>
      <w:r w:rsidRPr="005E7CF6">
        <w:rPr>
          <w:rFonts w:ascii="Times New Roman" w:eastAsiaTheme="minorEastAsia" w:hAnsi="Times New Roman"/>
          <w:sz w:val="24"/>
          <w:szCs w:val="24"/>
          <w:vertAlign w:val="superscript"/>
        </w:rPr>
        <w:t>2</w:t>
      </w:r>
      <w:r w:rsidRPr="00F16E1B">
        <w:rPr>
          <w:rFonts w:ascii="Times New Roman" w:eastAsiaTheme="minorEastAsia" w:hAnsi="Times New Roman"/>
          <w:sz w:val="24"/>
          <w:szCs w:val="24"/>
        </w:rPr>
        <w:t xml:space="preserve">, </w:t>
      </w:r>
      <w:r w:rsidRPr="001416B6">
        <w:rPr>
          <w:rFonts w:ascii="Times New Roman" w:eastAsiaTheme="minorEastAsia" w:hAnsi="Times New Roman"/>
          <w:sz w:val="24"/>
          <w:szCs w:val="24"/>
        </w:rPr>
        <w:t>veden</w:t>
      </w:r>
      <w:r>
        <w:rPr>
          <w:rFonts w:ascii="Times New Roman" w:eastAsiaTheme="minorEastAsia" w:hAnsi="Times New Roman"/>
          <w:sz w:val="24"/>
          <w:szCs w:val="24"/>
        </w:rPr>
        <w:t>é</w:t>
      </w:r>
      <w:r w:rsidRPr="001416B6">
        <w:rPr>
          <w:rFonts w:ascii="Times New Roman" w:eastAsiaTheme="minorEastAsia" w:hAnsi="Times New Roman"/>
          <w:sz w:val="24"/>
          <w:szCs w:val="24"/>
        </w:rPr>
        <w:t xml:space="preserve"> katastrálnym odborom Okresného úradu Šaľa pre obec a katastrálne územie Šaľa </w:t>
      </w:r>
      <w:r>
        <w:rPr>
          <w:rFonts w:ascii="Times New Roman" w:eastAsiaTheme="minorEastAsia" w:hAnsi="Times New Roman"/>
          <w:sz w:val="24"/>
          <w:szCs w:val="24"/>
        </w:rPr>
        <w:t xml:space="preserve">v C registri KN </w:t>
      </w:r>
      <w:r w:rsidRPr="001416B6">
        <w:rPr>
          <w:rFonts w:ascii="Times New Roman" w:eastAsiaTheme="minorEastAsia" w:hAnsi="Times New Roman"/>
          <w:sz w:val="24"/>
          <w:szCs w:val="24"/>
        </w:rPr>
        <w:t xml:space="preserve">na LV č. </w:t>
      </w:r>
      <w:r>
        <w:rPr>
          <w:rFonts w:ascii="Times New Roman" w:eastAsiaTheme="minorEastAsia" w:hAnsi="Times New Roman"/>
          <w:sz w:val="24"/>
          <w:szCs w:val="24"/>
        </w:rPr>
        <w:t xml:space="preserve">3633 </w:t>
      </w:r>
      <w:r w:rsidRPr="006130B2">
        <w:rPr>
          <w:rFonts w:ascii="Times New Roman" w:eastAsiaTheme="minorEastAsia" w:hAnsi="Times New Roman"/>
          <w:sz w:val="24"/>
          <w:szCs w:val="24"/>
        </w:rPr>
        <w:t>vo vlastníctve spoločnosti  KIARA s.r.o. Šafárikova 429, 924 01 Galanta</w:t>
      </w:r>
      <w:r>
        <w:rPr>
          <w:rFonts w:ascii="Times New Roman" w:eastAsiaTheme="minorEastAsia" w:hAnsi="Times New Roman"/>
          <w:sz w:val="24"/>
          <w:szCs w:val="24"/>
        </w:rPr>
        <w:t>.</w:t>
      </w:r>
    </w:p>
    <w:p w14:paraId="074C793E" w14:textId="2F2B6E2F" w:rsidR="002C2514" w:rsidRDefault="005C045B" w:rsidP="002C251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Mestský úrad v Šali (ďalej aj ako „MsÚ“) prijal dňa</w:t>
      </w:r>
      <w:r w:rsidR="00EE68EF">
        <w:rPr>
          <w:rFonts w:ascii="Times New Roman" w:hAnsi="Times New Roman" w:cs="Times New Roman"/>
          <w:sz w:val="24"/>
          <w:szCs w:val="24"/>
        </w:rPr>
        <w:t xml:space="preserve"> </w:t>
      </w:r>
      <w:r w:rsidR="001416B6">
        <w:rPr>
          <w:rFonts w:ascii="Times New Roman" w:hAnsi="Times New Roman" w:cs="Times New Roman"/>
          <w:sz w:val="24"/>
          <w:szCs w:val="24"/>
        </w:rPr>
        <w:t xml:space="preserve">15.12.2025 </w:t>
      </w:r>
      <w:r>
        <w:rPr>
          <w:rFonts w:ascii="Times New Roman" w:hAnsi="Times New Roman" w:cs="Times New Roman"/>
          <w:sz w:val="24"/>
          <w:szCs w:val="24"/>
        </w:rPr>
        <w:t xml:space="preserve">žiadosť od spoločnosti KIARA s.r.o., </w:t>
      </w:r>
      <w:r w:rsidRPr="00AF168C">
        <w:rPr>
          <w:rFonts w:ascii="Times New Roman" w:hAnsi="Times New Roman" w:cs="Times New Roman"/>
          <w:sz w:val="24"/>
          <w:szCs w:val="24"/>
        </w:rPr>
        <w:t xml:space="preserve">so sídlom: </w:t>
      </w:r>
      <w:r>
        <w:rPr>
          <w:rFonts w:ascii="Times New Roman" w:hAnsi="Times New Roman" w:cs="Times New Roman"/>
          <w:sz w:val="24"/>
          <w:szCs w:val="24"/>
        </w:rPr>
        <w:t>Šafárikova</w:t>
      </w:r>
      <w:r w:rsidRPr="00AF168C">
        <w:rPr>
          <w:rFonts w:ascii="Times New Roman" w:hAnsi="Times New Roman" w:cs="Times New Roman"/>
          <w:sz w:val="24"/>
          <w:szCs w:val="24"/>
        </w:rPr>
        <w:t xml:space="preserve"> </w:t>
      </w:r>
      <w:r w:rsidRPr="00626CF6">
        <w:rPr>
          <w:rFonts w:ascii="Times New Roman" w:hAnsi="Times New Roman" w:cs="Times New Roman"/>
          <w:sz w:val="24"/>
          <w:szCs w:val="24"/>
        </w:rPr>
        <w:t xml:space="preserve">429, 924 01 Galanta, </w:t>
      </w:r>
      <w:bookmarkStart w:id="11" w:name="_Hlk227244232"/>
      <w:r w:rsidRPr="00626CF6">
        <w:rPr>
          <w:rFonts w:ascii="Times New Roman" w:hAnsi="Times New Roman" w:cs="Times New Roman"/>
          <w:sz w:val="24"/>
          <w:szCs w:val="24"/>
        </w:rPr>
        <w:t>IČO: 36 353 639</w:t>
      </w:r>
      <w:r>
        <w:rPr>
          <w:rFonts w:ascii="Times New Roman" w:hAnsi="Times New Roman" w:cs="Times New Roman"/>
          <w:sz w:val="24"/>
          <w:szCs w:val="24"/>
        </w:rPr>
        <w:t xml:space="preserve"> </w:t>
      </w:r>
      <w:bookmarkEnd w:id="11"/>
      <w:r>
        <w:rPr>
          <w:rFonts w:ascii="Times New Roman" w:hAnsi="Times New Roman" w:cs="Times New Roman"/>
          <w:sz w:val="24"/>
          <w:szCs w:val="24"/>
        </w:rPr>
        <w:t xml:space="preserve">(ďalej aj ako „žiadateľ“) o kúpu pozemku, </w:t>
      </w:r>
      <w:r w:rsidRPr="00493085">
        <w:rPr>
          <w:rFonts w:ascii="Times New Roman" w:hAnsi="Times New Roman"/>
          <w:sz w:val="24"/>
          <w:szCs w:val="24"/>
        </w:rPr>
        <w:t>parcela registra CKN číslo 2091/48, zastavaná plocha a nádvorie o výmere 85 m</w:t>
      </w:r>
      <w:r w:rsidRPr="00055B22">
        <w:rPr>
          <w:rFonts w:ascii="Times New Roman" w:hAnsi="Times New Roman"/>
          <w:bCs/>
          <w:sz w:val="24"/>
          <w:szCs w:val="24"/>
          <w:vertAlign w:val="superscript"/>
        </w:rPr>
        <w:t>2</w:t>
      </w:r>
      <w:r w:rsidRPr="00493085">
        <w:rPr>
          <w:rFonts w:ascii="Times New Roman" w:hAnsi="Times New Roman"/>
          <w:sz w:val="24"/>
          <w:szCs w:val="24"/>
        </w:rPr>
        <w:t xml:space="preserve"> v celosti, </w:t>
      </w:r>
      <w:r w:rsidRPr="00055B22">
        <w:rPr>
          <w:rFonts w:ascii="Times New Roman" w:hAnsi="Times New Roman"/>
          <w:sz w:val="24"/>
          <w:szCs w:val="24"/>
        </w:rPr>
        <w:t>vedená katastrálnym odborom Okresného úradu Šaľa pre obec a katastrálne územie Šaľa na LV</w:t>
      </w:r>
      <w:r w:rsidRPr="00493085">
        <w:rPr>
          <w:rFonts w:ascii="Times New Roman" w:hAnsi="Times New Roman"/>
          <w:sz w:val="24"/>
          <w:szCs w:val="24"/>
        </w:rPr>
        <w:t xml:space="preserve"> č. 1</w:t>
      </w:r>
      <w:r>
        <w:rPr>
          <w:rFonts w:ascii="Times New Roman" w:hAnsi="Times New Roman" w:cs="Times New Roman"/>
          <w:sz w:val="24"/>
          <w:szCs w:val="24"/>
        </w:rPr>
        <w:t xml:space="preserve">(ďalej aj ako „nehnuteľnosť“). Nehnuteľnosť sa nachádza na ulici J. </w:t>
      </w:r>
      <w:proofErr w:type="spellStart"/>
      <w:r>
        <w:rPr>
          <w:rFonts w:ascii="Times New Roman" w:hAnsi="Times New Roman" w:cs="Times New Roman"/>
          <w:sz w:val="24"/>
          <w:szCs w:val="24"/>
        </w:rPr>
        <w:t>Feketeházyho</w:t>
      </w:r>
      <w:proofErr w:type="spellEnd"/>
      <w:r>
        <w:rPr>
          <w:rFonts w:ascii="Times New Roman" w:hAnsi="Times New Roman" w:cs="Times New Roman"/>
          <w:sz w:val="24"/>
          <w:szCs w:val="24"/>
        </w:rPr>
        <w:t xml:space="preserve"> v Šali a v čase uzatvorenia nájomnej zmluvy s právom stavby stál na nej   chodník pre peších vo výlučnom vlastníctve mesta Šaľa.</w:t>
      </w:r>
      <w:r w:rsidR="007200AC">
        <w:rPr>
          <w:rFonts w:ascii="Times New Roman" w:hAnsi="Times New Roman" w:cs="Times New Roman"/>
          <w:sz w:val="24"/>
          <w:szCs w:val="24"/>
        </w:rPr>
        <w:t xml:space="preserve"> </w:t>
      </w:r>
      <w:r w:rsidR="002C2514">
        <w:rPr>
          <w:rFonts w:ascii="Times New Roman" w:hAnsi="Times New Roman" w:cs="Times New Roman"/>
          <w:sz w:val="24"/>
          <w:szCs w:val="24"/>
        </w:rPr>
        <w:t xml:space="preserve">Na nehnuteľnosti, ktorá sa v zmysle Uznesenia Mestského zastupiteľstva č. 1/2022 – XII. zo dňa 3.2.2022 stala predmetom nájmu  (Zmluva o nájme č. 122/2022) bolo vybudovaných 17 parkovacích státí, pričom existujúci verejný chodník pre peších žiadateľ (nájomca) v rámci realizácie stavby preložil na vlastné náklady na pozemok v jeho vlastníctve medzi polyfunkčný bytový dom a plánované parkovacie miesta a zrealizoval aj prepojenie na existujúci chodník pre peších (príloha č. 5 - fotografie). Cez dotknutú nehnuteľnosť prechádzajú verejné rozvody inžinierskych sietí, o čom je žiadateľ informovaný. </w:t>
      </w:r>
    </w:p>
    <w:p w14:paraId="64BF7862" w14:textId="77777777" w:rsidR="002C2514" w:rsidRDefault="002C2514" w:rsidP="002C2514">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Na nehnuteľnosti, ktorá sa v zmysle Uznesenia Mestského zastupiteľstva č. 1/2022 – XII. zo dňa 3.2.2022 stala predmetom nájmu  (Zmluva o nájme č. 122/2022) bolo vybudovaných 17 parkovacích státí, pričom existujúci verejný chodník pre peších žiadateľ (nájomca) v rámci realizácie stavby preložil na vlastné náklady na pozemok v jeho vlastníctve medzi polyfunkčný bytový dom a plánované parkovacie miesta a zrealizoval aj prepojenie na existujúci chodník pre peších (príloha č. 5 - fotografie). Cez dotknutú nehnuteľnosť prechádzajú verejné rozvody inžinierskych sietí, o čom je žiadateľ informovaný. </w:t>
      </w:r>
    </w:p>
    <w:p w14:paraId="207A329A" w14:textId="77777777" w:rsidR="002C2514" w:rsidRPr="008A0B0B" w:rsidRDefault="002C2514" w:rsidP="002C2514">
      <w:pPr>
        <w:tabs>
          <w:tab w:val="left" w:pos="142"/>
        </w:tabs>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Zrealizovaním stavby sa </w:t>
      </w:r>
      <w:r w:rsidRPr="008A0B0B">
        <w:rPr>
          <w:rFonts w:ascii="Times New Roman" w:hAnsi="Times New Roman" w:cs="Times New Roman"/>
          <w:sz w:val="24"/>
          <w:szCs w:val="24"/>
        </w:rPr>
        <w:t>stal</w:t>
      </w:r>
      <w:r>
        <w:rPr>
          <w:rFonts w:ascii="Times New Roman" w:hAnsi="Times New Roman" w:cs="Times New Roman"/>
          <w:sz w:val="24"/>
          <w:szCs w:val="24"/>
        </w:rPr>
        <w:t>a</w:t>
      </w:r>
      <w:r w:rsidRPr="008A0B0B">
        <w:rPr>
          <w:rFonts w:ascii="Times New Roman" w:hAnsi="Times New Roman" w:cs="Times New Roman"/>
          <w:sz w:val="24"/>
          <w:szCs w:val="24"/>
        </w:rPr>
        <w:t xml:space="preserve"> nehnuteľnos</w:t>
      </w:r>
      <w:r>
        <w:rPr>
          <w:rFonts w:ascii="Times New Roman" w:hAnsi="Times New Roman" w:cs="Times New Roman"/>
          <w:sz w:val="24"/>
          <w:szCs w:val="24"/>
        </w:rPr>
        <w:t>ť</w:t>
      </w:r>
      <w:r w:rsidRPr="008A0B0B">
        <w:rPr>
          <w:rFonts w:ascii="Times New Roman" w:hAnsi="Times New Roman" w:cs="Times New Roman"/>
          <w:sz w:val="24"/>
          <w:szCs w:val="24"/>
        </w:rPr>
        <w:t xml:space="preserve"> zastavan</w:t>
      </w:r>
      <w:r>
        <w:rPr>
          <w:rFonts w:ascii="Times New Roman" w:hAnsi="Times New Roman" w:cs="Times New Roman"/>
          <w:sz w:val="24"/>
          <w:szCs w:val="24"/>
        </w:rPr>
        <w:t>á stavbou vo vlastníctve žiadateľa</w:t>
      </w:r>
      <w:r w:rsidRPr="008A0B0B">
        <w:rPr>
          <w:rFonts w:ascii="Times New Roman" w:hAnsi="Times New Roman" w:cs="Times New Roman"/>
          <w:sz w:val="24"/>
          <w:szCs w:val="24"/>
        </w:rPr>
        <w:t xml:space="preserve"> a tvor</w:t>
      </w:r>
      <w:r>
        <w:rPr>
          <w:rFonts w:ascii="Times New Roman" w:hAnsi="Times New Roman" w:cs="Times New Roman"/>
          <w:sz w:val="24"/>
          <w:szCs w:val="24"/>
        </w:rPr>
        <w:t>í</w:t>
      </w:r>
      <w:r w:rsidRPr="008A0B0B">
        <w:rPr>
          <w:rFonts w:ascii="Times New Roman" w:hAnsi="Times New Roman" w:cs="Times New Roman"/>
          <w:sz w:val="24"/>
          <w:szCs w:val="24"/>
        </w:rPr>
        <w:t xml:space="preserve"> funkčný celok s nehnuteľnosťou vo výlučnom vlastníctve žiadateľa a teda zákonný dôvod podľa </w:t>
      </w:r>
      <w:proofErr w:type="spellStart"/>
      <w:r w:rsidRPr="008A0B0B">
        <w:rPr>
          <w:rFonts w:ascii="Times New Roman" w:hAnsi="Times New Roman" w:cs="Times New Roman"/>
          <w:sz w:val="24"/>
          <w:szCs w:val="24"/>
        </w:rPr>
        <w:t>ust</w:t>
      </w:r>
      <w:proofErr w:type="spellEnd"/>
      <w:r w:rsidRPr="008A0B0B">
        <w:rPr>
          <w:rFonts w:ascii="Times New Roman" w:hAnsi="Times New Roman" w:cs="Times New Roman"/>
          <w:sz w:val="24"/>
          <w:szCs w:val="24"/>
        </w:rPr>
        <w:t xml:space="preserve">. § 9a ods. 15 písm. b) zákona č. 138/1991 Zb. o majetku obcí v znení neskorších predpisov – prevod pozemku zastavaného stavbou vo vlastníctve nadobúdateľa vrátane priľahlej plochy, ktorá svojím umiestnením a využitím tvorí neoddeliteľný celok so stavbou je na strane žiadateľa splnený.       </w:t>
      </w:r>
    </w:p>
    <w:p w14:paraId="0AF4001C" w14:textId="0DA5CB6A" w:rsidR="002C2514" w:rsidRPr="008A0B0B" w:rsidRDefault="002C2514" w:rsidP="002C2514">
      <w:pPr>
        <w:tabs>
          <w:tab w:val="left" w:pos="142"/>
        </w:tabs>
        <w:spacing w:after="120" w:line="240" w:lineRule="auto"/>
        <w:jc w:val="both"/>
        <w:rPr>
          <w:rFonts w:ascii="Times New Roman" w:hAnsi="Times New Roman" w:cs="Times New Roman"/>
          <w:sz w:val="24"/>
          <w:szCs w:val="24"/>
        </w:rPr>
      </w:pPr>
      <w:r w:rsidRPr="001416B6">
        <w:rPr>
          <w:rFonts w:ascii="Times New Roman" w:hAnsi="Times New Roman" w:cs="Times New Roman"/>
          <w:sz w:val="24"/>
          <w:szCs w:val="24"/>
        </w:rPr>
        <w:t xml:space="preserve">Žiadateľ súčasne predložil znalecký posudok na stanovenie všeobecnej hodnoty nehnuteľností </w:t>
      </w:r>
      <w:r w:rsidRPr="001416B6">
        <w:rPr>
          <w:rFonts w:ascii="Times New Roman" w:hAnsi="Times New Roman"/>
          <w:sz w:val="24"/>
          <w:szCs w:val="24"/>
        </w:rPr>
        <w:t>č. 54/2025 vyhotoveného dňa 29.07.2025 súdnou znalkyňou Ing. Mári</w:t>
      </w:r>
      <w:r>
        <w:rPr>
          <w:rFonts w:ascii="Times New Roman" w:hAnsi="Times New Roman"/>
          <w:sz w:val="24"/>
          <w:szCs w:val="24"/>
        </w:rPr>
        <w:t>ou</w:t>
      </w:r>
      <w:r w:rsidRPr="001416B6">
        <w:rPr>
          <w:rFonts w:ascii="Times New Roman" w:hAnsi="Times New Roman"/>
          <w:sz w:val="24"/>
          <w:szCs w:val="24"/>
        </w:rPr>
        <w:t xml:space="preserve"> </w:t>
      </w:r>
      <w:proofErr w:type="spellStart"/>
      <w:r w:rsidRPr="001416B6">
        <w:rPr>
          <w:rFonts w:ascii="Times New Roman" w:hAnsi="Times New Roman"/>
          <w:sz w:val="24"/>
          <w:szCs w:val="24"/>
        </w:rPr>
        <w:t>Gašpierikov</w:t>
      </w:r>
      <w:r>
        <w:rPr>
          <w:rFonts w:ascii="Times New Roman" w:hAnsi="Times New Roman"/>
          <w:sz w:val="24"/>
          <w:szCs w:val="24"/>
        </w:rPr>
        <w:t>ou</w:t>
      </w:r>
      <w:proofErr w:type="spellEnd"/>
      <w:r>
        <w:rPr>
          <w:rFonts w:ascii="Times New Roman" w:hAnsi="Times New Roman"/>
          <w:sz w:val="24"/>
          <w:szCs w:val="24"/>
        </w:rPr>
        <w:t>,</w:t>
      </w:r>
      <w:r w:rsidRPr="001416B6">
        <w:rPr>
          <w:rFonts w:ascii="Times New Roman" w:hAnsi="Times New Roman"/>
          <w:sz w:val="24"/>
          <w:szCs w:val="24"/>
        </w:rPr>
        <w:t xml:space="preserve"> súdna </w:t>
      </w:r>
      <w:r w:rsidRPr="001416B6">
        <w:rPr>
          <w:rFonts w:ascii="Times New Roman" w:hAnsi="Times New Roman"/>
          <w:sz w:val="24"/>
          <w:szCs w:val="24"/>
        </w:rPr>
        <w:lastRenderedPageBreak/>
        <w:t>znalkyňa v odbore stavebníctvo, odhad hodnoty nehnuteľnost</w:t>
      </w:r>
      <w:r>
        <w:rPr>
          <w:rFonts w:ascii="Times New Roman" w:hAnsi="Times New Roman"/>
          <w:sz w:val="24"/>
          <w:szCs w:val="24"/>
        </w:rPr>
        <w:t xml:space="preserve">í </w:t>
      </w:r>
      <w:r w:rsidRPr="001416B6">
        <w:rPr>
          <w:rFonts w:ascii="Times New Roman" w:hAnsi="Times New Roman" w:cs="Times New Roman"/>
          <w:sz w:val="24"/>
          <w:szCs w:val="24"/>
        </w:rPr>
        <w:t>a v takto určenej kúpnej cene navrh</w:t>
      </w:r>
      <w:r w:rsidR="005E7CF6">
        <w:rPr>
          <w:rFonts w:ascii="Times New Roman" w:hAnsi="Times New Roman" w:cs="Times New Roman"/>
          <w:sz w:val="24"/>
          <w:szCs w:val="24"/>
        </w:rPr>
        <w:t>ol</w:t>
      </w:r>
      <w:r w:rsidRPr="001416B6">
        <w:rPr>
          <w:rFonts w:ascii="Times New Roman" w:hAnsi="Times New Roman" w:cs="Times New Roman"/>
          <w:sz w:val="24"/>
          <w:szCs w:val="24"/>
        </w:rPr>
        <w:t xml:space="preserve"> nehnuteľnosť</w:t>
      </w:r>
      <w:r w:rsidRPr="008A0B0B">
        <w:rPr>
          <w:rFonts w:ascii="Times New Roman" w:hAnsi="Times New Roman" w:cs="Times New Roman"/>
          <w:sz w:val="24"/>
          <w:szCs w:val="24"/>
        </w:rPr>
        <w:t xml:space="preserve"> odkúpiť do svojho výlučného vlastníctva.</w:t>
      </w:r>
    </w:p>
    <w:p w14:paraId="297BF678" w14:textId="52B26C00" w:rsidR="005C045B" w:rsidRDefault="006130B2" w:rsidP="00BA165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Výsledkom rokovania Mestského zastupiteľstva v Šali 12. februára 2026 bolo odporučenie podania žiadosti o zámenu nehnu</w:t>
      </w:r>
      <w:r w:rsidR="002C2514">
        <w:rPr>
          <w:rFonts w:ascii="Times New Roman" w:hAnsi="Times New Roman" w:cs="Times New Roman"/>
          <w:sz w:val="24"/>
          <w:szCs w:val="24"/>
        </w:rPr>
        <w:t>t</w:t>
      </w:r>
      <w:r>
        <w:rPr>
          <w:rFonts w:ascii="Times New Roman" w:hAnsi="Times New Roman" w:cs="Times New Roman"/>
          <w:sz w:val="24"/>
          <w:szCs w:val="24"/>
        </w:rPr>
        <w:t>eľností.</w:t>
      </w:r>
    </w:p>
    <w:p w14:paraId="538E5AEA" w14:textId="5F0C5433" w:rsidR="005E7CF6" w:rsidRPr="005E7CF6" w:rsidRDefault="006130B2" w:rsidP="00BA165F">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MsÚ prijal dňa </w:t>
      </w:r>
      <w:r w:rsidR="005E7CF6">
        <w:rPr>
          <w:rFonts w:ascii="Times New Roman" w:hAnsi="Times New Roman" w:cs="Times New Roman"/>
          <w:sz w:val="24"/>
          <w:szCs w:val="24"/>
        </w:rPr>
        <w:t>20.3.</w:t>
      </w:r>
      <w:r>
        <w:rPr>
          <w:rFonts w:ascii="Times New Roman" w:hAnsi="Times New Roman" w:cs="Times New Roman"/>
          <w:sz w:val="24"/>
          <w:szCs w:val="24"/>
        </w:rPr>
        <w:t>2026 v zmysle odporúčania Mestskéh</w:t>
      </w:r>
      <w:r w:rsidR="002C2514">
        <w:rPr>
          <w:rFonts w:ascii="Times New Roman" w:hAnsi="Times New Roman" w:cs="Times New Roman"/>
          <w:sz w:val="24"/>
          <w:szCs w:val="24"/>
        </w:rPr>
        <w:t xml:space="preserve">o zastupiteľstva v Šali </w:t>
      </w:r>
      <w:r w:rsidR="002B3508">
        <w:rPr>
          <w:rFonts w:ascii="Times New Roman" w:hAnsi="Times New Roman" w:cs="Times New Roman"/>
          <w:sz w:val="24"/>
          <w:szCs w:val="24"/>
        </w:rPr>
        <w:t xml:space="preserve">od žiadateľa </w:t>
      </w:r>
      <w:r>
        <w:rPr>
          <w:rFonts w:ascii="Times New Roman" w:hAnsi="Times New Roman" w:cs="Times New Roman"/>
          <w:sz w:val="24"/>
          <w:szCs w:val="24"/>
        </w:rPr>
        <w:t>žiadosť o</w:t>
      </w:r>
      <w:r w:rsidR="002C2514">
        <w:rPr>
          <w:rFonts w:ascii="Times New Roman" w:hAnsi="Times New Roman" w:cs="Times New Roman"/>
          <w:sz w:val="24"/>
          <w:szCs w:val="24"/>
        </w:rPr>
        <w:t> </w:t>
      </w:r>
      <w:r>
        <w:rPr>
          <w:rFonts w:ascii="Times New Roman" w:hAnsi="Times New Roman" w:cs="Times New Roman"/>
          <w:sz w:val="24"/>
          <w:szCs w:val="24"/>
        </w:rPr>
        <w:t>zámenu</w:t>
      </w:r>
      <w:r w:rsidR="002C2514">
        <w:rPr>
          <w:rFonts w:ascii="Times New Roman" w:hAnsi="Times New Roman" w:cs="Times New Roman"/>
          <w:sz w:val="24"/>
          <w:szCs w:val="24"/>
        </w:rPr>
        <w:t xml:space="preserve"> nehnuteľnosti vo vlastníctve mesta Šaľa</w:t>
      </w:r>
      <w:r w:rsidR="002B3508">
        <w:rPr>
          <w:rFonts w:ascii="Times New Roman" w:hAnsi="Times New Roman" w:cs="Times New Roman"/>
          <w:sz w:val="24"/>
          <w:szCs w:val="24"/>
        </w:rPr>
        <w:t xml:space="preserve"> (príloha č. 1 a č. 2)</w:t>
      </w:r>
      <w:r w:rsidR="002C2514">
        <w:rPr>
          <w:rFonts w:ascii="Times New Roman" w:hAnsi="Times New Roman" w:cs="Times New Roman"/>
          <w:sz w:val="24"/>
          <w:szCs w:val="24"/>
        </w:rPr>
        <w:t xml:space="preserve"> pozemok</w:t>
      </w:r>
      <w:r w:rsidR="002C2514" w:rsidRPr="00FD2D18">
        <w:rPr>
          <w:rFonts w:ascii="Times New Roman" w:hAnsi="Times New Roman" w:cs="Times New Roman"/>
          <w:sz w:val="24"/>
          <w:szCs w:val="24"/>
        </w:rPr>
        <w:t xml:space="preserve">, </w:t>
      </w:r>
      <w:r w:rsidR="002C2514" w:rsidRPr="00F16E1B">
        <w:rPr>
          <w:rFonts w:ascii="Times New Roman" w:hAnsi="Times New Roman" w:cs="Times New Roman"/>
          <w:sz w:val="24"/>
          <w:szCs w:val="24"/>
        </w:rPr>
        <w:t>parcela registra CKN číslo 2091/48, zastavaná plocha a nádvorie o výmere 85 m</w:t>
      </w:r>
      <w:r w:rsidR="002C2514" w:rsidRPr="00F16E1B">
        <w:rPr>
          <w:rFonts w:ascii="Times New Roman" w:hAnsi="Times New Roman" w:cs="Times New Roman"/>
          <w:sz w:val="24"/>
          <w:szCs w:val="24"/>
          <w:vertAlign w:val="superscript"/>
        </w:rPr>
        <w:t>2</w:t>
      </w:r>
      <w:r w:rsidR="002C2514" w:rsidRPr="00F16E1B">
        <w:rPr>
          <w:rFonts w:ascii="Times New Roman" w:hAnsi="Times New Roman" w:cs="Times New Roman"/>
          <w:sz w:val="24"/>
          <w:szCs w:val="24"/>
        </w:rPr>
        <w:t xml:space="preserve"> v celosti vedená katastrálnym odborom Okresného úradu Šaľa pre obec a katastrálne územie Šaľa </w:t>
      </w:r>
      <w:r w:rsidR="005E7CF6">
        <w:rPr>
          <w:rFonts w:ascii="Times New Roman" w:hAnsi="Times New Roman" w:cs="Times New Roman"/>
          <w:sz w:val="24"/>
          <w:szCs w:val="24"/>
        </w:rPr>
        <w:t>v C r</w:t>
      </w:r>
      <w:r w:rsidR="00A70C0A">
        <w:rPr>
          <w:rFonts w:ascii="Times New Roman" w:hAnsi="Times New Roman" w:cs="Times New Roman"/>
          <w:sz w:val="24"/>
          <w:szCs w:val="24"/>
        </w:rPr>
        <w:t>e</w:t>
      </w:r>
      <w:r w:rsidR="005E7CF6">
        <w:rPr>
          <w:rFonts w:ascii="Times New Roman" w:hAnsi="Times New Roman" w:cs="Times New Roman"/>
          <w:sz w:val="24"/>
          <w:szCs w:val="24"/>
        </w:rPr>
        <w:t xml:space="preserve">gistri KN </w:t>
      </w:r>
      <w:r w:rsidR="002C2514" w:rsidRPr="00F16E1B">
        <w:rPr>
          <w:rFonts w:ascii="Times New Roman" w:hAnsi="Times New Roman" w:cs="Times New Roman"/>
          <w:sz w:val="24"/>
          <w:szCs w:val="24"/>
        </w:rPr>
        <w:t xml:space="preserve">na LV č. 1 </w:t>
      </w:r>
      <w:r w:rsidR="002C2514">
        <w:rPr>
          <w:rFonts w:ascii="Times New Roman" w:hAnsi="Times New Roman" w:cs="Times New Roman"/>
          <w:sz w:val="24"/>
          <w:szCs w:val="24"/>
        </w:rPr>
        <w:t>za nehnuteľnos</w:t>
      </w:r>
      <w:r w:rsidR="005E7CF6">
        <w:rPr>
          <w:rFonts w:ascii="Times New Roman" w:hAnsi="Times New Roman" w:cs="Times New Roman"/>
          <w:sz w:val="24"/>
          <w:szCs w:val="24"/>
        </w:rPr>
        <w:t>ť</w:t>
      </w:r>
      <w:r w:rsidR="002C2514">
        <w:rPr>
          <w:rFonts w:ascii="Times New Roman" w:hAnsi="Times New Roman" w:cs="Times New Roman"/>
          <w:sz w:val="24"/>
          <w:szCs w:val="24"/>
        </w:rPr>
        <w:t xml:space="preserve"> vo vlastníctve žiadateľa</w:t>
      </w:r>
      <w:r w:rsidR="005E7CF6">
        <w:rPr>
          <w:rFonts w:ascii="Times New Roman" w:hAnsi="Times New Roman" w:cs="Times New Roman"/>
          <w:sz w:val="24"/>
          <w:szCs w:val="24"/>
        </w:rPr>
        <w:t xml:space="preserve"> a to </w:t>
      </w:r>
      <w:r w:rsidR="005E7CF6">
        <w:rPr>
          <w:rFonts w:ascii="Times New Roman" w:hAnsi="Times New Roman"/>
          <w:sz w:val="24"/>
          <w:szCs w:val="24"/>
        </w:rPr>
        <w:t xml:space="preserve">novovytvorená </w:t>
      </w:r>
      <w:r w:rsidR="005E7CF6" w:rsidRPr="00F16E1B">
        <w:rPr>
          <w:rFonts w:ascii="Times New Roman" w:hAnsi="Times New Roman"/>
          <w:sz w:val="24"/>
          <w:szCs w:val="24"/>
        </w:rPr>
        <w:t>parcela registra CKN číslo 20</w:t>
      </w:r>
      <w:r w:rsidR="005E7CF6">
        <w:rPr>
          <w:rFonts w:ascii="Times New Roman" w:hAnsi="Times New Roman"/>
          <w:sz w:val="24"/>
          <w:szCs w:val="24"/>
        </w:rPr>
        <w:t>09/11</w:t>
      </w:r>
      <w:r w:rsidR="005E7CF6" w:rsidRPr="00F16E1B">
        <w:rPr>
          <w:rFonts w:ascii="Times New Roman" w:hAnsi="Times New Roman"/>
          <w:sz w:val="24"/>
          <w:szCs w:val="24"/>
        </w:rPr>
        <w:t>, zastavaná plocha a nádvorie o výmere 85 m</w:t>
      </w:r>
      <w:r w:rsidR="005E7CF6" w:rsidRPr="00F16E1B">
        <w:rPr>
          <w:rFonts w:ascii="Times New Roman" w:hAnsi="Times New Roman"/>
          <w:sz w:val="24"/>
          <w:szCs w:val="24"/>
          <w:vertAlign w:val="superscript"/>
        </w:rPr>
        <w:t>2</w:t>
      </w:r>
      <w:r w:rsidR="005E7CF6" w:rsidRPr="00F16E1B">
        <w:rPr>
          <w:rFonts w:ascii="Times New Roman" w:hAnsi="Times New Roman"/>
          <w:sz w:val="24"/>
          <w:szCs w:val="24"/>
        </w:rPr>
        <w:t xml:space="preserve"> v</w:t>
      </w:r>
      <w:r w:rsidR="005E7CF6">
        <w:rPr>
          <w:rFonts w:ascii="Times New Roman" w:hAnsi="Times New Roman"/>
          <w:sz w:val="24"/>
          <w:szCs w:val="24"/>
        </w:rPr>
        <w:t> </w:t>
      </w:r>
      <w:r w:rsidR="005E7CF6" w:rsidRPr="00F16E1B">
        <w:rPr>
          <w:rFonts w:ascii="Times New Roman" w:hAnsi="Times New Roman"/>
          <w:sz w:val="24"/>
          <w:szCs w:val="24"/>
        </w:rPr>
        <w:t>celosti</w:t>
      </w:r>
      <w:r w:rsidR="005E7CF6">
        <w:rPr>
          <w:rFonts w:ascii="Times New Roman" w:hAnsi="Times New Roman"/>
          <w:sz w:val="24"/>
          <w:szCs w:val="24"/>
        </w:rPr>
        <w:t xml:space="preserve"> podľa návrhu geometrického plánu č. 012/2026 vyhotovený spoločnosťou GEOS ŠAĽA s.r.o. so sídlom Kúpeľná 1, 927 01 Šaľa, IČO: 56 180 454 </w:t>
      </w:r>
      <w:r w:rsidR="002B3508">
        <w:rPr>
          <w:rFonts w:ascii="Times New Roman" w:hAnsi="Times New Roman"/>
          <w:sz w:val="24"/>
          <w:szCs w:val="24"/>
        </w:rPr>
        <w:t xml:space="preserve"> (príloha č. 3) </w:t>
      </w:r>
      <w:r w:rsidR="005E7CF6">
        <w:rPr>
          <w:rFonts w:ascii="Times New Roman" w:hAnsi="Times New Roman"/>
          <w:sz w:val="24"/>
          <w:szCs w:val="24"/>
        </w:rPr>
        <w:t xml:space="preserve">odčlenený od pozemku </w:t>
      </w:r>
      <w:proofErr w:type="spellStart"/>
      <w:r w:rsidR="005E7CF6">
        <w:rPr>
          <w:rFonts w:ascii="Times New Roman" w:hAnsi="Times New Roman"/>
          <w:sz w:val="24"/>
          <w:szCs w:val="24"/>
        </w:rPr>
        <w:t>parc</w:t>
      </w:r>
      <w:proofErr w:type="spellEnd"/>
      <w:r w:rsidR="005E7CF6">
        <w:rPr>
          <w:rFonts w:ascii="Times New Roman" w:hAnsi="Times New Roman"/>
          <w:sz w:val="24"/>
          <w:szCs w:val="24"/>
        </w:rPr>
        <w:t>. č. 2009/1 záhrada o výmere 1048 m</w:t>
      </w:r>
      <w:r w:rsidR="005E7CF6" w:rsidRPr="005E7CF6">
        <w:rPr>
          <w:rFonts w:ascii="Times New Roman" w:hAnsi="Times New Roman"/>
          <w:sz w:val="24"/>
          <w:szCs w:val="24"/>
          <w:vertAlign w:val="superscript"/>
        </w:rPr>
        <w:t>2</w:t>
      </w:r>
      <w:r w:rsidR="005E7CF6">
        <w:rPr>
          <w:rFonts w:ascii="Times New Roman" w:hAnsi="Times New Roman"/>
          <w:sz w:val="24"/>
          <w:szCs w:val="24"/>
        </w:rPr>
        <w:t xml:space="preserve"> a pozemku 2009/3 ostatná plocha o výmere 16 m</w:t>
      </w:r>
      <w:r w:rsidR="005E7CF6" w:rsidRPr="005E7CF6">
        <w:rPr>
          <w:rFonts w:ascii="Times New Roman" w:hAnsi="Times New Roman"/>
          <w:sz w:val="24"/>
          <w:szCs w:val="24"/>
          <w:vertAlign w:val="superscript"/>
        </w:rPr>
        <w:t>2</w:t>
      </w:r>
      <w:r w:rsidR="005E7CF6" w:rsidRPr="00F16E1B">
        <w:rPr>
          <w:rFonts w:ascii="Times New Roman" w:hAnsi="Times New Roman"/>
          <w:sz w:val="24"/>
          <w:szCs w:val="24"/>
        </w:rPr>
        <w:t xml:space="preserve">, </w:t>
      </w:r>
      <w:r w:rsidR="005E7CF6" w:rsidRPr="001416B6">
        <w:rPr>
          <w:rFonts w:ascii="Times New Roman" w:hAnsi="Times New Roman"/>
          <w:sz w:val="24"/>
          <w:szCs w:val="24"/>
        </w:rPr>
        <w:t>veden</w:t>
      </w:r>
      <w:r w:rsidR="005E7CF6">
        <w:rPr>
          <w:rFonts w:ascii="Times New Roman" w:hAnsi="Times New Roman"/>
          <w:sz w:val="24"/>
          <w:szCs w:val="24"/>
        </w:rPr>
        <w:t>é</w:t>
      </w:r>
      <w:r w:rsidR="005E7CF6" w:rsidRPr="001416B6">
        <w:rPr>
          <w:rFonts w:ascii="Times New Roman" w:hAnsi="Times New Roman"/>
          <w:sz w:val="24"/>
          <w:szCs w:val="24"/>
        </w:rPr>
        <w:t xml:space="preserve"> </w:t>
      </w:r>
      <w:r w:rsidR="005E7CF6" w:rsidRPr="005E7CF6">
        <w:rPr>
          <w:rFonts w:ascii="Times New Roman" w:hAnsi="Times New Roman"/>
          <w:sz w:val="24"/>
          <w:szCs w:val="24"/>
        </w:rPr>
        <w:t>katastrálnym odborom Okresného úradu Šaľa pre obec a katastrálne územie Šaľa v C registri KN na LV č. 3633</w:t>
      </w:r>
      <w:r w:rsidR="002C2514" w:rsidRPr="005E7CF6">
        <w:rPr>
          <w:rFonts w:ascii="Times New Roman" w:hAnsi="Times New Roman" w:cs="Times New Roman"/>
          <w:sz w:val="24"/>
          <w:szCs w:val="24"/>
        </w:rPr>
        <w:t>.</w:t>
      </w:r>
    </w:p>
    <w:p w14:paraId="77360AC3" w14:textId="7D452DC2" w:rsidR="005C045B" w:rsidRDefault="002C2514" w:rsidP="00BA165F">
      <w:pPr>
        <w:spacing w:after="120" w:line="240" w:lineRule="auto"/>
        <w:jc w:val="both"/>
        <w:rPr>
          <w:rFonts w:ascii="Times New Roman" w:hAnsi="Times New Roman" w:cs="Times New Roman"/>
          <w:sz w:val="24"/>
          <w:szCs w:val="24"/>
        </w:rPr>
      </w:pPr>
      <w:r w:rsidRPr="005E7CF6">
        <w:rPr>
          <w:rFonts w:ascii="Times New Roman" w:hAnsi="Times New Roman" w:cs="Times New Roman"/>
          <w:sz w:val="24"/>
          <w:szCs w:val="24"/>
        </w:rPr>
        <w:t xml:space="preserve">Žiadateľ súčasne predložil aj Znalecký posudok </w:t>
      </w:r>
      <w:r w:rsidRPr="0030545A">
        <w:rPr>
          <w:rFonts w:ascii="Times New Roman" w:hAnsi="Times New Roman" w:cs="Times New Roman"/>
          <w:sz w:val="24"/>
          <w:szCs w:val="24"/>
        </w:rPr>
        <w:t xml:space="preserve">časti </w:t>
      </w:r>
      <w:r w:rsidRPr="0030545A">
        <w:rPr>
          <w:rFonts w:ascii="Times New Roman" w:hAnsi="Times New Roman"/>
          <w:sz w:val="24"/>
          <w:szCs w:val="24"/>
        </w:rPr>
        <w:t xml:space="preserve">č. </w:t>
      </w:r>
      <w:r w:rsidR="0030545A" w:rsidRPr="0030545A">
        <w:rPr>
          <w:rFonts w:ascii="Times New Roman" w:hAnsi="Times New Roman"/>
          <w:sz w:val="24"/>
          <w:szCs w:val="24"/>
        </w:rPr>
        <w:t>29</w:t>
      </w:r>
      <w:r w:rsidRPr="0030545A">
        <w:rPr>
          <w:rFonts w:ascii="Times New Roman" w:hAnsi="Times New Roman"/>
          <w:sz w:val="24"/>
          <w:szCs w:val="24"/>
        </w:rPr>
        <w:t xml:space="preserve">/2026 vyhotoveného dňa </w:t>
      </w:r>
      <w:r w:rsidR="0030545A" w:rsidRPr="0030545A">
        <w:rPr>
          <w:rFonts w:ascii="Times New Roman" w:hAnsi="Times New Roman"/>
          <w:sz w:val="24"/>
          <w:szCs w:val="24"/>
        </w:rPr>
        <w:t>21.3.2026</w:t>
      </w:r>
      <w:r w:rsidRPr="005E7CF6">
        <w:rPr>
          <w:rFonts w:ascii="Times New Roman" w:hAnsi="Times New Roman"/>
          <w:sz w:val="24"/>
          <w:szCs w:val="24"/>
        </w:rPr>
        <w:t xml:space="preserve"> Ing. Máriou </w:t>
      </w:r>
      <w:proofErr w:type="spellStart"/>
      <w:r w:rsidRPr="005E7CF6">
        <w:rPr>
          <w:rFonts w:ascii="Times New Roman" w:hAnsi="Times New Roman"/>
          <w:sz w:val="24"/>
          <w:szCs w:val="24"/>
        </w:rPr>
        <w:t>Gašpierikovou</w:t>
      </w:r>
      <w:proofErr w:type="spellEnd"/>
      <w:r w:rsidRPr="005E7CF6">
        <w:rPr>
          <w:rFonts w:ascii="Times New Roman" w:hAnsi="Times New Roman"/>
          <w:sz w:val="24"/>
          <w:szCs w:val="24"/>
        </w:rPr>
        <w:t>, súdnou znalkyňou v odbore stavebníctvo, odhad hodnoty nehnuteľností</w:t>
      </w:r>
      <w:r w:rsidR="00575C82">
        <w:rPr>
          <w:rFonts w:ascii="Times New Roman" w:hAnsi="Times New Roman"/>
          <w:sz w:val="24"/>
          <w:szCs w:val="24"/>
        </w:rPr>
        <w:t xml:space="preserve"> (príloha č. 5)</w:t>
      </w:r>
      <w:r w:rsidRPr="005E7CF6">
        <w:rPr>
          <w:rFonts w:ascii="Times New Roman" w:hAnsi="Times New Roman" w:cs="Times New Roman"/>
          <w:sz w:val="24"/>
          <w:szCs w:val="24"/>
        </w:rPr>
        <w:t xml:space="preserve">. </w:t>
      </w:r>
      <w:r w:rsidR="005C045B" w:rsidRPr="005E7CF6">
        <w:rPr>
          <w:rFonts w:ascii="Times New Roman" w:hAnsi="Times New Roman" w:cs="Times New Roman"/>
          <w:sz w:val="24"/>
          <w:szCs w:val="24"/>
        </w:rPr>
        <w:t xml:space="preserve">Žiadateľ je vlastníkom pozemkov </w:t>
      </w:r>
      <w:proofErr w:type="spellStart"/>
      <w:r w:rsidR="005C045B" w:rsidRPr="005E7CF6">
        <w:rPr>
          <w:rFonts w:ascii="Times New Roman" w:hAnsi="Times New Roman" w:cs="Times New Roman"/>
          <w:sz w:val="24"/>
          <w:szCs w:val="24"/>
        </w:rPr>
        <w:t>parc</w:t>
      </w:r>
      <w:proofErr w:type="spellEnd"/>
      <w:r w:rsidR="005C045B" w:rsidRPr="005E7CF6">
        <w:rPr>
          <w:rFonts w:ascii="Times New Roman" w:hAnsi="Times New Roman" w:cs="Times New Roman"/>
          <w:sz w:val="24"/>
          <w:szCs w:val="24"/>
        </w:rPr>
        <w:t>. CKN č. 2009/1, záhrada o výmere 1048 m</w:t>
      </w:r>
      <w:r w:rsidR="005C045B" w:rsidRPr="005E7CF6">
        <w:rPr>
          <w:rFonts w:ascii="Times New Roman" w:hAnsi="Times New Roman" w:cs="Times New Roman"/>
          <w:sz w:val="24"/>
          <w:szCs w:val="24"/>
          <w:vertAlign w:val="superscript"/>
        </w:rPr>
        <w:t>2</w:t>
      </w:r>
      <w:r w:rsidR="005C045B" w:rsidRPr="005E7CF6">
        <w:rPr>
          <w:rFonts w:ascii="Times New Roman" w:hAnsi="Times New Roman" w:cs="Times New Roman"/>
          <w:sz w:val="24"/>
          <w:szCs w:val="24"/>
        </w:rPr>
        <w:t xml:space="preserve"> a </w:t>
      </w:r>
      <w:proofErr w:type="spellStart"/>
      <w:r w:rsidR="005C045B" w:rsidRPr="005E7CF6">
        <w:rPr>
          <w:rFonts w:ascii="Times New Roman" w:hAnsi="Times New Roman" w:cs="Times New Roman"/>
          <w:sz w:val="24"/>
          <w:szCs w:val="24"/>
        </w:rPr>
        <w:t>parc</w:t>
      </w:r>
      <w:proofErr w:type="spellEnd"/>
      <w:r w:rsidR="005C045B" w:rsidRPr="005E7CF6">
        <w:rPr>
          <w:rFonts w:ascii="Times New Roman" w:hAnsi="Times New Roman" w:cs="Times New Roman"/>
          <w:sz w:val="24"/>
          <w:szCs w:val="24"/>
        </w:rPr>
        <w:t>. CKN č. 2009/3, ostatná plocha o výmere 16 m</w:t>
      </w:r>
      <w:r w:rsidR="005C045B" w:rsidRPr="005E7CF6">
        <w:rPr>
          <w:rFonts w:ascii="Times New Roman" w:hAnsi="Times New Roman" w:cs="Times New Roman"/>
          <w:sz w:val="24"/>
          <w:szCs w:val="24"/>
          <w:vertAlign w:val="superscript"/>
        </w:rPr>
        <w:t>2</w:t>
      </w:r>
      <w:r w:rsidR="005C045B">
        <w:rPr>
          <w:rFonts w:ascii="Times New Roman" w:hAnsi="Times New Roman" w:cs="Times New Roman"/>
          <w:sz w:val="24"/>
          <w:szCs w:val="24"/>
        </w:rPr>
        <w:t>, vedené katastrálnym odborom Okresného úradu Šaľa pre obec a katastrálne územie Šaľa na LV č. 3633 a</w:t>
      </w:r>
      <w:r w:rsidR="00BA165F">
        <w:rPr>
          <w:rFonts w:ascii="Times New Roman" w:hAnsi="Times New Roman" w:cs="Times New Roman"/>
          <w:sz w:val="24"/>
          <w:szCs w:val="24"/>
        </w:rPr>
        <w:t> v</w:t>
      </w:r>
      <w:r w:rsidR="005C045B">
        <w:rPr>
          <w:rFonts w:ascii="Times New Roman" w:hAnsi="Times New Roman" w:cs="Times New Roman"/>
          <w:sz w:val="24"/>
          <w:szCs w:val="24"/>
        </w:rPr>
        <w:t>ybudova</w:t>
      </w:r>
      <w:r w:rsidR="00BA165F">
        <w:rPr>
          <w:rFonts w:ascii="Times New Roman" w:hAnsi="Times New Roman" w:cs="Times New Roman"/>
          <w:sz w:val="24"/>
          <w:szCs w:val="24"/>
        </w:rPr>
        <w:t>l na nich</w:t>
      </w:r>
      <w:r w:rsidR="005C045B">
        <w:rPr>
          <w:rFonts w:ascii="Times New Roman" w:hAnsi="Times New Roman" w:cs="Times New Roman"/>
          <w:sz w:val="24"/>
          <w:szCs w:val="24"/>
        </w:rPr>
        <w:t xml:space="preserve"> polyfunkčný bytový dom v rámci investičnej výstavby. </w:t>
      </w:r>
    </w:p>
    <w:p w14:paraId="4E76BC71" w14:textId="4C76BE85" w:rsidR="008A0B0B" w:rsidRPr="008A0B0B" w:rsidRDefault="008A0B0B" w:rsidP="00BA165F">
      <w:pPr>
        <w:tabs>
          <w:tab w:val="left" w:pos="142"/>
        </w:tabs>
        <w:spacing w:after="120" w:line="240" w:lineRule="auto"/>
        <w:jc w:val="both"/>
        <w:rPr>
          <w:rFonts w:ascii="Times New Roman" w:hAnsi="Times New Roman" w:cs="Times New Roman"/>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 9 ods. 2 zákona č. 138/1991 Zb. o majetku obcí v platnom znení  (ďalej le</w:t>
      </w:r>
      <w:r>
        <w:rPr>
          <w:rFonts w:ascii="Times New Roman" w:hAnsi="Times New Roman" w:cs="Times New Roman"/>
          <w:sz w:val="24"/>
          <w:szCs w:val="24"/>
        </w:rPr>
        <w:t>n</w:t>
      </w:r>
      <w:r w:rsidRPr="008A0B0B">
        <w:rPr>
          <w:rFonts w:ascii="Times New Roman" w:hAnsi="Times New Roman" w:cs="Times New Roman"/>
          <w:sz w:val="24"/>
          <w:szCs w:val="24"/>
        </w:rPr>
        <w:t xml:space="preserve"> „zákon o majetku obcí) „</w:t>
      </w:r>
      <w:r w:rsidRPr="008A0B0B">
        <w:rPr>
          <w:rFonts w:ascii="Times New Roman" w:hAnsi="Times New Roman" w:cs="Times New Roman"/>
          <w:i/>
          <w:iCs/>
          <w:sz w:val="24"/>
          <w:szCs w:val="24"/>
        </w:rPr>
        <w:t>Obecné zastupiteľstvo schvaľuje spôsob prevodu vlastníctva nehnuteľného majetku obce; to neplatí, ak je obec povinná previesť nehnuteľný majetok podľa osobitného predpisu“</w:t>
      </w:r>
      <w:r w:rsidRPr="008A0B0B">
        <w:rPr>
          <w:rFonts w:ascii="Times New Roman" w:hAnsi="Times New Roman" w:cs="Times New Roman"/>
          <w:sz w:val="24"/>
          <w:szCs w:val="24"/>
        </w:rPr>
        <w:t>.</w:t>
      </w:r>
    </w:p>
    <w:p w14:paraId="2B445E2F" w14:textId="471DD2E0" w:rsidR="005E7CF6" w:rsidRPr="005E7CF6" w:rsidRDefault="008A0B0B" w:rsidP="005E7CF6">
      <w:pPr>
        <w:shd w:val="clear" w:color="auto" w:fill="FFFFFF"/>
        <w:spacing w:after="0"/>
        <w:jc w:val="both"/>
        <w:rPr>
          <w:rFonts w:ascii="Times New Roman" w:hAnsi="Times New Roman"/>
          <w:i/>
          <w:iCs/>
          <w:color w:val="232323"/>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xml:space="preserve">. § 9a ods. 15 písm. </w:t>
      </w:r>
      <w:r w:rsidR="005E7CF6">
        <w:rPr>
          <w:rFonts w:ascii="Times New Roman" w:hAnsi="Times New Roman" w:cs="Times New Roman"/>
          <w:sz w:val="24"/>
          <w:szCs w:val="24"/>
        </w:rPr>
        <w:t>f</w:t>
      </w:r>
      <w:r w:rsidRPr="008A0B0B">
        <w:rPr>
          <w:rFonts w:ascii="Times New Roman" w:hAnsi="Times New Roman" w:cs="Times New Roman"/>
          <w:sz w:val="24"/>
          <w:szCs w:val="24"/>
        </w:rPr>
        <w:t xml:space="preserve">) zákona o majetku obcí: </w:t>
      </w:r>
      <w:r w:rsidRPr="008A0B0B">
        <w:rPr>
          <w:rFonts w:ascii="Times New Roman" w:hAnsi="Times New Roman" w:cs="Times New Roman"/>
          <w:i/>
          <w:iCs/>
          <w:sz w:val="24"/>
          <w:szCs w:val="24"/>
        </w:rPr>
        <w:t>„</w:t>
      </w:r>
      <w:r w:rsidRPr="005E7CF6">
        <w:rPr>
          <w:rFonts w:ascii="Times New Roman" w:hAnsi="Times New Roman" w:cs="Times New Roman"/>
          <w:i/>
          <w:iCs/>
          <w:sz w:val="24"/>
          <w:szCs w:val="24"/>
        </w:rPr>
        <w:t xml:space="preserve">Obec nie je povinná vykonať obchodnú verejnú súťaž, dražbu a ani priamy predaj pri prevode pozemku </w:t>
      </w:r>
      <w:r w:rsidR="005E7CF6" w:rsidRPr="005E7CF6">
        <w:rPr>
          <w:rFonts w:ascii="Times New Roman" w:hAnsi="Times New Roman"/>
          <w:i/>
          <w:iCs/>
          <w:color w:val="232323"/>
          <w:sz w:val="24"/>
          <w:szCs w:val="24"/>
        </w:rPr>
        <w:t>z dôvodu hodného osobitného zreteľa, o ktorom obecné zastupiteľstvo rozhodne trojpätinovou väčšinou všetkých poslancov, ak sú splnené tieto podmienky:</w:t>
      </w:r>
    </w:p>
    <w:p w14:paraId="78DDFF5F" w14:textId="77777777" w:rsidR="005E7CF6" w:rsidRPr="005E7CF6" w:rsidRDefault="005E7CF6" w:rsidP="005E7CF6">
      <w:pPr>
        <w:shd w:val="clear" w:color="auto" w:fill="FFFFFF"/>
        <w:spacing w:after="0"/>
        <w:ind w:left="284" w:hanging="284"/>
        <w:jc w:val="both"/>
        <w:rPr>
          <w:rFonts w:ascii="Times New Roman" w:hAnsi="Times New Roman"/>
          <w:i/>
          <w:iCs/>
          <w:color w:val="232323"/>
          <w:sz w:val="24"/>
          <w:szCs w:val="24"/>
        </w:rPr>
      </w:pPr>
      <w:r w:rsidRPr="005E7CF6">
        <w:rPr>
          <w:rFonts w:ascii="Times New Roman" w:hAnsi="Times New Roman"/>
          <w:i/>
          <w:iCs/>
          <w:color w:val="232323"/>
          <w:sz w:val="24"/>
          <w:szCs w:val="24"/>
        </w:rPr>
        <w:t xml:space="preserve">1. </w:t>
      </w:r>
      <w:r w:rsidRPr="005E7CF6">
        <w:rPr>
          <w:rFonts w:ascii="Times New Roman" w:hAnsi="Times New Roman"/>
          <w:i/>
          <w:iCs/>
          <w:color w:val="232323"/>
          <w:sz w:val="24"/>
          <w:szCs w:val="24"/>
        </w:rPr>
        <w:tab/>
        <w:t>zámer previesť majetok obce týmto spôsobom a všeobecnú hodnotu prevádzaného majetku obec zverejní na úradnej tabuli, na svojom webovom sídle, ak ho má obec zriadené, a iným vhodným spôsobom najmenej 15 dní pred schvaľovaním prevodu a tieto údaje sú zverejnené najmenej do schválenia prevodu,</w:t>
      </w:r>
    </w:p>
    <w:p w14:paraId="779AD898" w14:textId="77777777" w:rsidR="005E7CF6" w:rsidRPr="005E7CF6" w:rsidRDefault="005E7CF6" w:rsidP="005E7CF6">
      <w:pPr>
        <w:shd w:val="clear" w:color="auto" w:fill="FFFFFF"/>
        <w:spacing w:after="0"/>
        <w:ind w:left="284" w:hanging="284"/>
        <w:jc w:val="both"/>
        <w:rPr>
          <w:rFonts w:ascii="Times New Roman" w:hAnsi="Times New Roman"/>
          <w:i/>
          <w:iCs/>
          <w:color w:val="232323"/>
          <w:sz w:val="24"/>
          <w:szCs w:val="24"/>
        </w:rPr>
      </w:pPr>
      <w:r w:rsidRPr="005E7CF6">
        <w:rPr>
          <w:rFonts w:ascii="Times New Roman" w:hAnsi="Times New Roman"/>
          <w:i/>
          <w:iCs/>
          <w:color w:val="232323"/>
          <w:sz w:val="24"/>
          <w:szCs w:val="24"/>
        </w:rPr>
        <w:t xml:space="preserve">2. </w:t>
      </w:r>
      <w:r w:rsidRPr="005E7CF6">
        <w:rPr>
          <w:rFonts w:ascii="Times New Roman" w:hAnsi="Times New Roman"/>
          <w:i/>
          <w:iCs/>
          <w:color w:val="232323"/>
          <w:sz w:val="24"/>
          <w:szCs w:val="24"/>
        </w:rPr>
        <w:tab/>
        <w:t>osobitný zreteľ je zdôvodnený v súlade so zásadami hospodárenia s majetkom obce a</w:t>
      </w:r>
    </w:p>
    <w:p w14:paraId="3C281A49" w14:textId="0A742D71" w:rsidR="008A0B0B" w:rsidRPr="008A0B0B" w:rsidRDefault="005E7CF6" w:rsidP="005E7CF6">
      <w:pPr>
        <w:tabs>
          <w:tab w:val="left" w:pos="142"/>
        </w:tabs>
        <w:spacing w:after="120" w:line="240" w:lineRule="auto"/>
        <w:ind w:left="284" w:hanging="284"/>
        <w:jc w:val="both"/>
        <w:rPr>
          <w:rFonts w:ascii="Times New Roman" w:hAnsi="Times New Roman" w:cs="Times New Roman"/>
          <w:sz w:val="24"/>
          <w:szCs w:val="24"/>
        </w:rPr>
      </w:pPr>
      <w:r w:rsidRPr="005E7CF6">
        <w:rPr>
          <w:rFonts w:ascii="Times New Roman" w:hAnsi="Times New Roman"/>
          <w:i/>
          <w:iCs/>
          <w:color w:val="232323"/>
          <w:sz w:val="24"/>
          <w:szCs w:val="24"/>
        </w:rPr>
        <w:t xml:space="preserve">3. </w:t>
      </w:r>
      <w:r w:rsidRPr="005E7CF6">
        <w:rPr>
          <w:rFonts w:ascii="Times New Roman" w:hAnsi="Times New Roman"/>
          <w:i/>
          <w:iCs/>
          <w:color w:val="232323"/>
          <w:sz w:val="24"/>
          <w:szCs w:val="24"/>
        </w:rPr>
        <w:tab/>
        <w:t>všeobecná hodnota prevádzaného majetku je stanovená znaleckým posudkom,</w:t>
      </w:r>
      <w:r w:rsidRPr="005E7CF6">
        <w:rPr>
          <w:rFonts w:ascii="Times New Roman" w:hAnsi="Times New Roman"/>
          <w:i/>
          <w:iCs/>
          <w:color w:val="232323"/>
          <w:sz w:val="24"/>
          <w:szCs w:val="24"/>
          <w:vertAlign w:val="superscript"/>
        </w:rPr>
        <w:t>22d)</w:t>
      </w:r>
      <w:r w:rsidRPr="005E7CF6">
        <w:rPr>
          <w:rFonts w:ascii="Times New Roman" w:hAnsi="Times New Roman"/>
          <w:i/>
          <w:iCs/>
          <w:color w:val="232323"/>
          <w:sz w:val="24"/>
          <w:szCs w:val="24"/>
        </w:rPr>
        <w:t> ktorý v deň schválenia prevodu nie je starší ako deväť mesiacov; stanovenie všeobecnej hodnoty prevádzaného majetku znaleckým posudkom sa nevyžaduje, ak hodnota majetku obce neprevyšuje 3 000 eur alebo pri obciach nad 30 000 obyvateľov hodnota majetku obce neprevyšuje 7 500 eur na základe preukázateľného porovnania s obdobným majetkom obce alebo inou verejne dostupnou ponukou na predaj obdobnej veci, ak osobitné predpisy o hlavnom meste Slovenskej republiky Bratislave</w:t>
      </w:r>
      <w:r w:rsidRPr="005E7CF6">
        <w:rPr>
          <w:rFonts w:ascii="Times New Roman" w:hAnsi="Times New Roman"/>
          <w:i/>
          <w:iCs/>
          <w:color w:val="232323"/>
          <w:sz w:val="24"/>
          <w:szCs w:val="24"/>
          <w:vertAlign w:val="superscript"/>
        </w:rPr>
        <w:t>4)</w:t>
      </w:r>
      <w:r w:rsidRPr="005E7CF6">
        <w:rPr>
          <w:rFonts w:ascii="Times New Roman" w:hAnsi="Times New Roman"/>
          <w:i/>
          <w:iCs/>
          <w:color w:val="232323"/>
          <w:sz w:val="24"/>
          <w:szCs w:val="24"/>
        </w:rPr>
        <w:t> a meste Košice</w:t>
      </w:r>
      <w:r w:rsidRPr="005E7CF6">
        <w:rPr>
          <w:rFonts w:ascii="Times New Roman" w:hAnsi="Times New Roman"/>
          <w:i/>
          <w:iCs/>
          <w:color w:val="232323"/>
          <w:sz w:val="24"/>
          <w:szCs w:val="24"/>
          <w:vertAlign w:val="superscript"/>
        </w:rPr>
        <w:t>5)</w:t>
      </w:r>
      <w:r w:rsidRPr="005E7CF6">
        <w:rPr>
          <w:rFonts w:ascii="Times New Roman" w:hAnsi="Times New Roman"/>
          <w:i/>
          <w:iCs/>
          <w:color w:val="232323"/>
          <w:sz w:val="24"/>
          <w:szCs w:val="24"/>
        </w:rPr>
        <w:t> neustanovujú inak</w:t>
      </w:r>
      <w:r w:rsidR="008A0B0B" w:rsidRPr="008A0B0B">
        <w:rPr>
          <w:rFonts w:ascii="Times New Roman" w:hAnsi="Times New Roman" w:cs="Times New Roman"/>
          <w:i/>
          <w:iCs/>
          <w:sz w:val="24"/>
          <w:szCs w:val="24"/>
        </w:rPr>
        <w:t>“</w:t>
      </w:r>
      <w:r w:rsidR="008A0B0B" w:rsidRPr="008A0B0B">
        <w:rPr>
          <w:rFonts w:ascii="Times New Roman" w:hAnsi="Times New Roman" w:cs="Times New Roman"/>
          <w:sz w:val="24"/>
          <w:szCs w:val="24"/>
        </w:rPr>
        <w:t>.</w:t>
      </w:r>
    </w:p>
    <w:p w14:paraId="69853730" w14:textId="54F20722" w:rsidR="008A0B0B" w:rsidRPr="008A0B0B" w:rsidRDefault="008A0B0B" w:rsidP="00BA165F">
      <w:pPr>
        <w:tabs>
          <w:tab w:val="left" w:pos="142"/>
        </w:tabs>
        <w:spacing w:after="120" w:line="240" w:lineRule="auto"/>
        <w:jc w:val="both"/>
        <w:rPr>
          <w:rFonts w:ascii="Times New Roman" w:hAnsi="Times New Roman" w:cs="Times New Roman"/>
          <w:i/>
          <w:iCs/>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xml:space="preserve">. § 9a ods. 16 zákona o majetku obcí: </w:t>
      </w:r>
      <w:r w:rsidRPr="005E7CF6">
        <w:rPr>
          <w:rFonts w:ascii="Times New Roman" w:hAnsi="Times New Roman" w:cs="Times New Roman"/>
          <w:i/>
          <w:iCs/>
          <w:sz w:val="24"/>
          <w:szCs w:val="24"/>
        </w:rPr>
        <w:t>„</w:t>
      </w:r>
      <w:r w:rsidR="005E7CF6" w:rsidRPr="005E7CF6">
        <w:rPr>
          <w:rFonts w:ascii="Times New Roman" w:hAnsi="Times New Roman"/>
          <w:i/>
          <w:iCs/>
          <w:color w:val="232323"/>
          <w:sz w:val="24"/>
          <w:szCs w:val="24"/>
        </w:rPr>
        <w:t>Pri prevode majetku obce podľa odseku 15 je obec povinná dohodnúť kúpnu cenu najmenej vo výške všeobecnej hodnoty majetku,</w:t>
      </w:r>
      <w:r w:rsidR="005E7CF6" w:rsidRPr="005E7CF6">
        <w:rPr>
          <w:rFonts w:ascii="Times New Roman" w:hAnsi="Times New Roman"/>
          <w:i/>
          <w:iCs/>
          <w:color w:val="232323"/>
          <w:sz w:val="24"/>
          <w:szCs w:val="24"/>
          <w:vertAlign w:val="superscript"/>
        </w:rPr>
        <w:t>22d)</w:t>
      </w:r>
      <w:r w:rsidR="005E7CF6" w:rsidRPr="005E7CF6">
        <w:rPr>
          <w:rFonts w:ascii="Times New Roman" w:hAnsi="Times New Roman"/>
          <w:i/>
          <w:iCs/>
          <w:color w:val="232323"/>
          <w:sz w:val="24"/>
          <w:szCs w:val="24"/>
        </w:rPr>
        <w:t> okrem prevodu majetku obce podľa odseku 15 písm. e) a f)</w:t>
      </w:r>
      <w:r w:rsidR="00A70C0A">
        <w:rPr>
          <w:rFonts w:ascii="Times New Roman" w:hAnsi="Times New Roman"/>
          <w:i/>
          <w:iCs/>
          <w:color w:val="232323"/>
          <w:sz w:val="24"/>
          <w:szCs w:val="24"/>
        </w:rPr>
        <w:t>..............</w:t>
      </w:r>
      <w:r w:rsidR="005E7CF6" w:rsidRPr="005E7CF6">
        <w:rPr>
          <w:rFonts w:ascii="Times New Roman" w:hAnsi="Times New Roman"/>
          <w:i/>
          <w:iCs/>
          <w:color w:val="232323"/>
          <w:sz w:val="24"/>
          <w:szCs w:val="24"/>
        </w:rPr>
        <w:t xml:space="preserve">, </w:t>
      </w:r>
    </w:p>
    <w:p w14:paraId="1639869D" w14:textId="37823993" w:rsidR="00A70C0A" w:rsidRPr="00A70C0A" w:rsidRDefault="00A70C0A" w:rsidP="00A70C0A">
      <w:pPr>
        <w:autoSpaceDE w:val="0"/>
        <w:autoSpaceDN w:val="0"/>
        <w:adjustRightInd w:val="0"/>
        <w:spacing w:after="0"/>
        <w:ind w:right="141"/>
        <w:jc w:val="both"/>
        <w:rPr>
          <w:rFonts w:ascii="Times New Roman" w:hAnsi="Times New Roman" w:cs="Times New Roman"/>
          <w:sz w:val="24"/>
          <w:szCs w:val="24"/>
        </w:rPr>
      </w:pPr>
      <w:r>
        <w:rPr>
          <w:rFonts w:ascii="Times New Roman" w:hAnsi="Times New Roman" w:cs="Times New Roman"/>
          <w:sz w:val="24"/>
          <w:szCs w:val="24"/>
        </w:rPr>
        <w:t xml:space="preserve">Podľa </w:t>
      </w:r>
      <w:proofErr w:type="spellStart"/>
      <w:r>
        <w:rPr>
          <w:rFonts w:ascii="Times New Roman" w:hAnsi="Times New Roman" w:cs="Times New Roman"/>
          <w:sz w:val="24"/>
          <w:szCs w:val="24"/>
        </w:rPr>
        <w:t>ustan</w:t>
      </w:r>
      <w:proofErr w:type="spellEnd"/>
      <w:r>
        <w:rPr>
          <w:rFonts w:ascii="Times New Roman" w:hAnsi="Times New Roman" w:cs="Times New Roman"/>
          <w:sz w:val="24"/>
          <w:szCs w:val="24"/>
        </w:rPr>
        <w:t xml:space="preserve">. § 14 ods. 1 </w:t>
      </w:r>
      <w:r w:rsidRPr="008A0B0B">
        <w:rPr>
          <w:rFonts w:ascii="Times New Roman" w:hAnsi="Times New Roman" w:cs="Times New Roman"/>
          <w:sz w:val="24"/>
          <w:szCs w:val="24"/>
        </w:rPr>
        <w:t>Zásad hospodárenia s majetkom mesta v platnom znení</w:t>
      </w:r>
      <w:r>
        <w:rPr>
          <w:rFonts w:ascii="Times New Roman" w:hAnsi="Times New Roman" w:cs="Times New Roman"/>
          <w:sz w:val="24"/>
          <w:szCs w:val="24"/>
        </w:rPr>
        <w:t xml:space="preserve">  (ďalej</w:t>
      </w:r>
      <w:r w:rsidR="00303768">
        <w:rPr>
          <w:rFonts w:ascii="Times New Roman" w:hAnsi="Times New Roman" w:cs="Times New Roman"/>
          <w:sz w:val="24"/>
          <w:szCs w:val="24"/>
        </w:rPr>
        <w:t xml:space="preserve"> </w:t>
      </w:r>
      <w:r>
        <w:rPr>
          <w:rFonts w:ascii="Times New Roman" w:hAnsi="Times New Roman" w:cs="Times New Roman"/>
          <w:sz w:val="24"/>
          <w:szCs w:val="24"/>
        </w:rPr>
        <w:t>len „Zásady“): „</w:t>
      </w:r>
      <w:r w:rsidRPr="00A70C0A">
        <w:rPr>
          <w:rFonts w:ascii="Times New Roman" w:hAnsi="Times New Roman" w:cs="Times New Roman"/>
          <w:i/>
          <w:iCs/>
          <w:sz w:val="24"/>
          <w:szCs w:val="24"/>
        </w:rPr>
        <w:t xml:space="preserve">Prevod majetku mesta z dôvodu hodného osobitného zreteľa sa použije </w:t>
      </w:r>
      <w:r w:rsidRPr="00A70C0A">
        <w:rPr>
          <w:rFonts w:ascii="Times New Roman" w:hAnsi="Times New Roman" w:cs="Times New Roman"/>
          <w:i/>
          <w:iCs/>
          <w:sz w:val="24"/>
          <w:szCs w:val="24"/>
        </w:rPr>
        <w:lastRenderedPageBreak/>
        <w:t>v prípadoch, kedy vzhľadom na okolnosti prípadu nie je efektívne, hospodárne, účelné a účinné použiť pri prevode majetku mesta OVS, dražbu alebo priamy predaj</w:t>
      </w:r>
      <w:r>
        <w:rPr>
          <w:rFonts w:ascii="Times New Roman" w:hAnsi="Times New Roman" w:cs="Times New Roman"/>
          <w:i/>
          <w:iCs/>
          <w:sz w:val="24"/>
          <w:szCs w:val="24"/>
        </w:rPr>
        <w:t>“</w:t>
      </w:r>
      <w:r w:rsidRPr="00A70C0A">
        <w:rPr>
          <w:rFonts w:ascii="Times New Roman" w:hAnsi="Times New Roman" w:cs="Times New Roman"/>
          <w:sz w:val="24"/>
          <w:szCs w:val="24"/>
        </w:rPr>
        <w:t>.  </w:t>
      </w:r>
    </w:p>
    <w:p w14:paraId="19017997" w14:textId="77777777" w:rsidR="00A70C0A" w:rsidRDefault="00A70C0A" w:rsidP="00A70C0A">
      <w:pPr>
        <w:autoSpaceDE w:val="0"/>
        <w:autoSpaceDN w:val="0"/>
        <w:adjustRightInd w:val="0"/>
        <w:spacing w:after="120" w:line="240" w:lineRule="auto"/>
        <w:ind w:right="141"/>
        <w:jc w:val="both"/>
        <w:rPr>
          <w:rFonts w:ascii="Times New Roman" w:hAnsi="Times New Roman" w:cs="Times New Roman"/>
          <w:sz w:val="24"/>
          <w:szCs w:val="24"/>
        </w:rPr>
      </w:pPr>
    </w:p>
    <w:p w14:paraId="433BB0FA" w14:textId="7D149C88" w:rsidR="005E7CF6" w:rsidRPr="00A70C0A" w:rsidRDefault="00A70C0A" w:rsidP="00A70C0A">
      <w:pPr>
        <w:autoSpaceDE w:val="0"/>
        <w:autoSpaceDN w:val="0"/>
        <w:adjustRightInd w:val="0"/>
        <w:spacing w:after="120" w:line="240" w:lineRule="auto"/>
        <w:ind w:right="141"/>
        <w:jc w:val="both"/>
        <w:rPr>
          <w:rFonts w:ascii="Times New Roman" w:hAnsi="Times New Roman" w:cs="Times New Roman"/>
          <w:i/>
          <w:iCs/>
          <w:sz w:val="24"/>
          <w:szCs w:val="24"/>
        </w:rPr>
      </w:pPr>
      <w:r w:rsidRPr="00A70C0A">
        <w:rPr>
          <w:rFonts w:ascii="Times New Roman" w:hAnsi="Times New Roman" w:cs="Times New Roman"/>
          <w:sz w:val="24"/>
          <w:szCs w:val="24"/>
        </w:rPr>
        <w:t xml:space="preserve">Podľa </w:t>
      </w:r>
      <w:proofErr w:type="spellStart"/>
      <w:r w:rsidRPr="00A70C0A">
        <w:rPr>
          <w:rFonts w:ascii="Times New Roman" w:hAnsi="Times New Roman" w:cs="Times New Roman"/>
          <w:sz w:val="24"/>
          <w:szCs w:val="24"/>
        </w:rPr>
        <w:t>ustan</w:t>
      </w:r>
      <w:proofErr w:type="spellEnd"/>
      <w:r w:rsidRPr="00A70C0A">
        <w:rPr>
          <w:rFonts w:ascii="Times New Roman" w:hAnsi="Times New Roman" w:cs="Times New Roman"/>
          <w:sz w:val="24"/>
          <w:szCs w:val="24"/>
        </w:rPr>
        <w:t>. § 14 ods. 2 písm</w:t>
      </w:r>
      <w:r>
        <w:rPr>
          <w:rFonts w:ascii="Times New Roman" w:hAnsi="Times New Roman" w:cs="Times New Roman"/>
          <w:sz w:val="24"/>
          <w:szCs w:val="24"/>
        </w:rPr>
        <w:t>.</w:t>
      </w:r>
      <w:r w:rsidRPr="00A70C0A">
        <w:rPr>
          <w:rFonts w:ascii="Times New Roman" w:hAnsi="Times New Roman" w:cs="Times New Roman"/>
          <w:sz w:val="24"/>
          <w:szCs w:val="24"/>
        </w:rPr>
        <w:t xml:space="preserve"> e)</w:t>
      </w:r>
      <w:r>
        <w:rPr>
          <w:rFonts w:ascii="Times New Roman" w:hAnsi="Times New Roman" w:cs="Times New Roman"/>
          <w:sz w:val="24"/>
          <w:szCs w:val="24"/>
        </w:rPr>
        <w:t xml:space="preserve"> Zásad: „</w:t>
      </w:r>
      <w:r w:rsidRPr="00A70C0A">
        <w:rPr>
          <w:rFonts w:ascii="Times New Roman" w:hAnsi="Times New Roman" w:cs="Times New Roman"/>
          <w:sz w:val="24"/>
          <w:szCs w:val="24"/>
        </w:rPr>
        <w:t xml:space="preserve"> </w:t>
      </w:r>
      <w:r w:rsidRPr="00A70C0A">
        <w:rPr>
          <w:rFonts w:ascii="Times New Roman" w:hAnsi="Times New Roman" w:cs="Times New Roman"/>
          <w:i/>
          <w:iCs/>
          <w:sz w:val="24"/>
          <w:szCs w:val="24"/>
        </w:rPr>
        <w:t>Dôvodom hodným osobitného zreteľa pri prevodoch majetku mesta môže byť  zámen</w:t>
      </w:r>
      <w:r w:rsidR="00303768">
        <w:rPr>
          <w:rFonts w:ascii="Times New Roman" w:hAnsi="Times New Roman" w:cs="Times New Roman"/>
          <w:i/>
          <w:iCs/>
          <w:sz w:val="24"/>
          <w:szCs w:val="24"/>
        </w:rPr>
        <w:t>a</w:t>
      </w:r>
      <w:r w:rsidRPr="00A70C0A">
        <w:rPr>
          <w:rFonts w:ascii="Times New Roman" w:hAnsi="Times New Roman" w:cs="Times New Roman"/>
          <w:i/>
          <w:iCs/>
          <w:sz w:val="24"/>
          <w:szCs w:val="24"/>
        </w:rPr>
        <w:t xml:space="preserve"> nehnuteľností</w:t>
      </w:r>
      <w:r>
        <w:rPr>
          <w:rFonts w:ascii="Times New Roman" w:hAnsi="Times New Roman" w:cs="Times New Roman"/>
          <w:i/>
          <w:iCs/>
          <w:sz w:val="24"/>
          <w:szCs w:val="24"/>
        </w:rPr>
        <w:t>“.</w:t>
      </w:r>
    </w:p>
    <w:p w14:paraId="28AA52A7" w14:textId="203BA91F" w:rsidR="008A0B0B" w:rsidRPr="008A0B0B" w:rsidRDefault="008A0B0B" w:rsidP="00BA165F">
      <w:pPr>
        <w:autoSpaceDE w:val="0"/>
        <w:autoSpaceDN w:val="0"/>
        <w:adjustRightInd w:val="0"/>
        <w:spacing w:after="120" w:line="240" w:lineRule="auto"/>
        <w:ind w:right="141"/>
        <w:jc w:val="both"/>
        <w:rPr>
          <w:rFonts w:ascii="Times New Roman" w:hAnsi="Times New Roman" w:cs="Times New Roman"/>
          <w:i/>
          <w:iCs/>
          <w:sz w:val="24"/>
          <w:szCs w:val="24"/>
        </w:rPr>
      </w:pPr>
      <w:r w:rsidRPr="008A0B0B">
        <w:rPr>
          <w:rFonts w:ascii="Times New Roman" w:hAnsi="Times New Roman" w:cs="Times New Roman"/>
          <w:sz w:val="24"/>
          <w:szCs w:val="24"/>
        </w:rPr>
        <w:t xml:space="preserve">Podľa </w:t>
      </w:r>
      <w:proofErr w:type="spellStart"/>
      <w:r w:rsidRPr="008A0B0B">
        <w:rPr>
          <w:rFonts w:ascii="Times New Roman" w:hAnsi="Times New Roman" w:cs="Times New Roman"/>
          <w:sz w:val="24"/>
          <w:szCs w:val="24"/>
        </w:rPr>
        <w:t>ustan</w:t>
      </w:r>
      <w:proofErr w:type="spellEnd"/>
      <w:r w:rsidRPr="008A0B0B">
        <w:rPr>
          <w:rFonts w:ascii="Times New Roman" w:hAnsi="Times New Roman" w:cs="Times New Roman"/>
          <w:sz w:val="24"/>
          <w:szCs w:val="24"/>
        </w:rPr>
        <w:t>. § 15 ods. 6</w:t>
      </w:r>
      <w:r w:rsidR="00A70C0A">
        <w:rPr>
          <w:rFonts w:ascii="Times New Roman" w:hAnsi="Times New Roman" w:cs="Times New Roman"/>
          <w:sz w:val="24"/>
          <w:szCs w:val="24"/>
        </w:rPr>
        <w:t xml:space="preserve"> Zásad</w:t>
      </w:r>
      <w:r w:rsidRPr="008A0B0B">
        <w:rPr>
          <w:rFonts w:ascii="Times New Roman" w:hAnsi="Times New Roman" w:cs="Times New Roman"/>
          <w:sz w:val="24"/>
          <w:szCs w:val="24"/>
        </w:rPr>
        <w:t>: „</w:t>
      </w:r>
      <w:r w:rsidRPr="008A0B0B">
        <w:rPr>
          <w:rFonts w:ascii="Times New Roman" w:hAnsi="Times New Roman" w:cs="Times New Roman"/>
          <w:i/>
          <w:iCs/>
          <w:sz w:val="24"/>
          <w:szCs w:val="24"/>
        </w:rPr>
        <w:t xml:space="preserve">Ak mestské zastupiteľstvo schváli zmluvný odplatný prevod nehnuteľného majetku mesta, ktorý má kupujúci v nájme, nájomné sa platí do dňa povolenia vkladu vlastníckeho práva do katastra nehnuteľností v prospech kupujúceho....“. </w:t>
      </w:r>
    </w:p>
    <w:p w14:paraId="391AFDF4" w14:textId="4CE07003" w:rsidR="00655F98" w:rsidRPr="00655F98" w:rsidRDefault="00655F98" w:rsidP="00BA165F">
      <w:pPr>
        <w:spacing w:after="120" w:line="240" w:lineRule="auto"/>
        <w:jc w:val="both"/>
        <w:rPr>
          <w:rFonts w:ascii="Times New Roman" w:hAnsi="Times New Roman" w:cs="Times New Roman"/>
          <w:b/>
          <w:bCs/>
          <w:sz w:val="24"/>
          <w:szCs w:val="24"/>
        </w:rPr>
      </w:pPr>
      <w:r w:rsidRPr="00655F98">
        <w:rPr>
          <w:rFonts w:ascii="Times New Roman" w:hAnsi="Times New Roman" w:cs="Times New Roman"/>
          <w:b/>
          <w:bCs/>
          <w:sz w:val="24"/>
          <w:szCs w:val="24"/>
        </w:rPr>
        <w:t>Stanovisko MsÚ:</w:t>
      </w:r>
    </w:p>
    <w:p w14:paraId="1B36512D" w14:textId="3EB912B3" w:rsidR="00E45955" w:rsidRDefault="00655F98" w:rsidP="001416B6">
      <w:pPr>
        <w:tabs>
          <w:tab w:val="left" w:pos="0"/>
        </w:tabs>
        <w:spacing w:after="0" w:line="240" w:lineRule="auto"/>
        <w:jc w:val="both"/>
        <w:rPr>
          <w:rFonts w:ascii="Times New Roman" w:hAnsi="Times New Roman" w:cs="Times New Roman"/>
          <w:sz w:val="24"/>
          <w:szCs w:val="24"/>
        </w:rPr>
      </w:pPr>
      <w:r w:rsidRPr="00655F98">
        <w:rPr>
          <w:rFonts w:ascii="Times New Roman" w:hAnsi="Times New Roman" w:cs="Times New Roman"/>
          <w:sz w:val="24"/>
          <w:szCs w:val="24"/>
        </w:rPr>
        <w:t xml:space="preserve">V zmysle </w:t>
      </w:r>
      <w:r w:rsidR="004B4911">
        <w:rPr>
          <w:rFonts w:ascii="Times New Roman" w:hAnsi="Times New Roman" w:cs="Times New Roman"/>
          <w:sz w:val="24"/>
          <w:szCs w:val="24"/>
        </w:rPr>
        <w:t xml:space="preserve">právnych </w:t>
      </w:r>
      <w:r w:rsidRPr="00655F98">
        <w:rPr>
          <w:rFonts w:ascii="Times New Roman" w:hAnsi="Times New Roman" w:cs="Times New Roman"/>
          <w:sz w:val="24"/>
          <w:szCs w:val="24"/>
        </w:rPr>
        <w:t>skutočností uvedených v dôvodovej správe</w:t>
      </w:r>
      <w:r w:rsidR="004B4911">
        <w:rPr>
          <w:rFonts w:ascii="Times New Roman" w:hAnsi="Times New Roman" w:cs="Times New Roman"/>
          <w:sz w:val="24"/>
          <w:szCs w:val="24"/>
        </w:rPr>
        <w:t>,</w:t>
      </w:r>
      <w:r w:rsidRPr="00655F98">
        <w:rPr>
          <w:rFonts w:ascii="Times New Roman" w:hAnsi="Times New Roman" w:cs="Times New Roman"/>
          <w:sz w:val="24"/>
          <w:szCs w:val="24"/>
        </w:rPr>
        <w:t xml:space="preserve"> MsÚ </w:t>
      </w:r>
      <w:r w:rsidR="00E45955">
        <w:rPr>
          <w:rFonts w:ascii="Times New Roman" w:hAnsi="Times New Roman" w:cs="Times New Roman"/>
          <w:sz w:val="24"/>
          <w:szCs w:val="24"/>
        </w:rPr>
        <w:t xml:space="preserve">navrhuje aby </w:t>
      </w:r>
      <w:proofErr w:type="spellStart"/>
      <w:r w:rsidR="00E45955">
        <w:rPr>
          <w:rFonts w:ascii="Times New Roman" w:hAnsi="Times New Roman" w:cs="Times New Roman"/>
          <w:sz w:val="24"/>
          <w:szCs w:val="24"/>
        </w:rPr>
        <w:t>MsZ</w:t>
      </w:r>
      <w:proofErr w:type="spellEnd"/>
      <w:r w:rsidR="00E45955">
        <w:rPr>
          <w:rFonts w:ascii="Times New Roman" w:hAnsi="Times New Roman" w:cs="Times New Roman"/>
          <w:sz w:val="24"/>
          <w:szCs w:val="24"/>
        </w:rPr>
        <w:t xml:space="preserve"> schválilo návrh uznesenia v predloženom znení.</w:t>
      </w:r>
    </w:p>
    <w:p w14:paraId="0DB86DF7" w14:textId="77777777" w:rsidR="00E45955" w:rsidRDefault="00E45955" w:rsidP="001416B6">
      <w:pPr>
        <w:tabs>
          <w:tab w:val="left" w:pos="0"/>
        </w:tabs>
        <w:spacing w:after="0" w:line="240" w:lineRule="auto"/>
        <w:jc w:val="both"/>
        <w:rPr>
          <w:rFonts w:ascii="Times New Roman" w:hAnsi="Times New Roman" w:cs="Times New Roman"/>
          <w:sz w:val="24"/>
          <w:szCs w:val="24"/>
        </w:rPr>
      </w:pPr>
    </w:p>
    <w:sectPr w:rsidR="00E45955" w:rsidSect="006C2CD6">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1ABC3" w14:textId="77777777" w:rsidR="002D74CA" w:rsidRDefault="002D74CA" w:rsidP="003F57F0">
      <w:pPr>
        <w:spacing w:after="0" w:line="240" w:lineRule="auto"/>
      </w:pPr>
      <w:r>
        <w:separator/>
      </w:r>
    </w:p>
  </w:endnote>
  <w:endnote w:type="continuationSeparator" w:id="0">
    <w:p w14:paraId="21A8666F" w14:textId="77777777" w:rsidR="002D74CA" w:rsidRDefault="002D74CA"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G Mincho Light J">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65B82" w14:textId="77777777" w:rsidR="002D74CA" w:rsidRDefault="002D74CA" w:rsidP="003F57F0">
      <w:pPr>
        <w:spacing w:after="0" w:line="240" w:lineRule="auto"/>
      </w:pPr>
      <w:r>
        <w:separator/>
      </w:r>
    </w:p>
  </w:footnote>
  <w:footnote w:type="continuationSeparator" w:id="0">
    <w:p w14:paraId="4DAC399B" w14:textId="77777777" w:rsidR="002D74CA" w:rsidRDefault="002D74CA"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72ACE"/>
    <w:multiLevelType w:val="hybridMultilevel"/>
    <w:tmpl w:val="FDF06418"/>
    <w:lvl w:ilvl="0" w:tplc="028C16E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5190280"/>
    <w:multiLevelType w:val="hybridMultilevel"/>
    <w:tmpl w:val="117C03D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4" w15:restartNumberingAfterBreak="0">
    <w:nsid w:val="1F301B5A"/>
    <w:multiLevelType w:val="hybridMultilevel"/>
    <w:tmpl w:val="DEF057A6"/>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05B0695"/>
    <w:multiLevelType w:val="hybridMultilevel"/>
    <w:tmpl w:val="6158EA8A"/>
    <w:lvl w:ilvl="0" w:tplc="244AA0E0">
      <w:start w:val="2"/>
      <w:numFmt w:val="bullet"/>
      <w:lvlText w:val="–"/>
      <w:lvlJc w:val="left"/>
      <w:pPr>
        <w:ind w:left="644" w:hanging="360"/>
      </w:pPr>
      <w:rPr>
        <w:rFonts w:ascii="Times New Roman" w:eastAsia="HG Mincho Light J" w:hAnsi="Times New Roman" w:cs="Times New Roman"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6"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B730EF9"/>
    <w:multiLevelType w:val="multilevel"/>
    <w:tmpl w:val="3C26CE6C"/>
    <w:lvl w:ilvl="0">
      <w:start w:val="1"/>
      <w:numFmt w:val="decimal"/>
      <w:lvlText w:val="%1"/>
      <w:lvlJc w:val="left"/>
      <w:pPr>
        <w:ind w:left="360" w:hanging="360"/>
      </w:pPr>
      <w:rPr>
        <w:rFonts w:hint="default"/>
      </w:rPr>
    </w:lvl>
    <w:lvl w:ilvl="1">
      <w:start w:val="1"/>
      <w:numFmt w:val="decimal"/>
      <w:lvlText w:val="%1.%2"/>
      <w:lvlJc w:val="left"/>
      <w:pPr>
        <w:ind w:left="600" w:hanging="36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0"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11"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2EF46CF"/>
    <w:multiLevelType w:val="hybridMultilevel"/>
    <w:tmpl w:val="D7E4C368"/>
    <w:lvl w:ilvl="0" w:tplc="8C58844C">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73D58DA"/>
    <w:multiLevelType w:val="hybridMultilevel"/>
    <w:tmpl w:val="6CB8601E"/>
    <w:lvl w:ilvl="0" w:tplc="B48CD6E4">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5"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7" w15:restartNumberingAfterBreak="0">
    <w:nsid w:val="7AAB4A5A"/>
    <w:multiLevelType w:val="hybridMultilevel"/>
    <w:tmpl w:val="0F2C4DA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7B250DA9"/>
    <w:multiLevelType w:val="hybridMultilevel"/>
    <w:tmpl w:val="AD40F4FC"/>
    <w:lvl w:ilvl="0" w:tplc="0080B106">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BA36BEB"/>
    <w:multiLevelType w:val="hybridMultilevel"/>
    <w:tmpl w:val="EC86732C"/>
    <w:lvl w:ilvl="0" w:tplc="6D7E1CB6">
      <w:start w:val="1"/>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16"/>
  </w:num>
  <w:num w:numId="2" w16cid:durableId="412708234">
    <w:abstractNumId w:val="15"/>
  </w:num>
  <w:num w:numId="3" w16cid:durableId="1234002302">
    <w:abstractNumId w:val="6"/>
  </w:num>
  <w:num w:numId="4" w16cid:durableId="921254304">
    <w:abstractNumId w:val="9"/>
  </w:num>
  <w:num w:numId="5" w16cid:durableId="49692028">
    <w:abstractNumId w:val="20"/>
  </w:num>
  <w:num w:numId="6" w16cid:durableId="1469276760">
    <w:abstractNumId w:val="3"/>
  </w:num>
  <w:num w:numId="7" w16cid:durableId="1015112797">
    <w:abstractNumId w:val="11"/>
  </w:num>
  <w:num w:numId="8" w16cid:durableId="104661378">
    <w:abstractNumId w:val="10"/>
  </w:num>
  <w:num w:numId="9" w16cid:durableId="1101947057">
    <w:abstractNumId w:val="7"/>
  </w:num>
  <w:num w:numId="10" w16cid:durableId="1217005704">
    <w:abstractNumId w:val="2"/>
  </w:num>
  <w:num w:numId="11" w16cid:durableId="575668960">
    <w:abstractNumId w:val="12"/>
  </w:num>
  <w:num w:numId="12" w16cid:durableId="196360706">
    <w:abstractNumId w:val="21"/>
  </w:num>
  <w:num w:numId="13" w16cid:durableId="435172300">
    <w:abstractNumId w:val="18"/>
  </w:num>
  <w:num w:numId="14" w16cid:durableId="1874489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7457125">
    <w:abstractNumId w:val="13"/>
  </w:num>
  <w:num w:numId="16" w16cid:durableId="588272835">
    <w:abstractNumId w:val="4"/>
  </w:num>
  <w:num w:numId="17" w16cid:durableId="77214920">
    <w:abstractNumId w:val="5"/>
  </w:num>
  <w:num w:numId="18" w16cid:durableId="947354096">
    <w:abstractNumId w:val="8"/>
  </w:num>
  <w:num w:numId="19" w16cid:durableId="686714692">
    <w:abstractNumId w:val="14"/>
  </w:num>
  <w:num w:numId="20" w16cid:durableId="553001802">
    <w:abstractNumId w:val="0"/>
  </w:num>
  <w:num w:numId="21" w16cid:durableId="1736123884">
    <w:abstractNumId w:val="17"/>
  </w:num>
  <w:num w:numId="22" w16cid:durableId="8994362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664"/>
    <w:rsid w:val="000011B9"/>
    <w:rsid w:val="00002379"/>
    <w:rsid w:val="000203B3"/>
    <w:rsid w:val="000210FB"/>
    <w:rsid w:val="00023BC3"/>
    <w:rsid w:val="00024009"/>
    <w:rsid w:val="00024777"/>
    <w:rsid w:val="0003043D"/>
    <w:rsid w:val="00035DA4"/>
    <w:rsid w:val="000434A1"/>
    <w:rsid w:val="0005176B"/>
    <w:rsid w:val="00055649"/>
    <w:rsid w:val="00055C6D"/>
    <w:rsid w:val="00057D55"/>
    <w:rsid w:val="00066456"/>
    <w:rsid w:val="00067F61"/>
    <w:rsid w:val="00071969"/>
    <w:rsid w:val="00072F84"/>
    <w:rsid w:val="00073945"/>
    <w:rsid w:val="00074F36"/>
    <w:rsid w:val="000778EE"/>
    <w:rsid w:val="000820C1"/>
    <w:rsid w:val="000915A1"/>
    <w:rsid w:val="00091A0E"/>
    <w:rsid w:val="0009209B"/>
    <w:rsid w:val="000938D6"/>
    <w:rsid w:val="000950AD"/>
    <w:rsid w:val="000A13E4"/>
    <w:rsid w:val="000B1929"/>
    <w:rsid w:val="000B19C2"/>
    <w:rsid w:val="000B526B"/>
    <w:rsid w:val="000C1AD1"/>
    <w:rsid w:val="000C37CA"/>
    <w:rsid w:val="000D0856"/>
    <w:rsid w:val="000D1ABB"/>
    <w:rsid w:val="000D41AE"/>
    <w:rsid w:val="000F617D"/>
    <w:rsid w:val="00106543"/>
    <w:rsid w:val="001102EF"/>
    <w:rsid w:val="00111D75"/>
    <w:rsid w:val="001335C8"/>
    <w:rsid w:val="001365DC"/>
    <w:rsid w:val="001416B6"/>
    <w:rsid w:val="00154904"/>
    <w:rsid w:val="00156C2D"/>
    <w:rsid w:val="00160F1D"/>
    <w:rsid w:val="0016664C"/>
    <w:rsid w:val="00172F12"/>
    <w:rsid w:val="00173F83"/>
    <w:rsid w:val="00177616"/>
    <w:rsid w:val="00180A9F"/>
    <w:rsid w:val="001843BE"/>
    <w:rsid w:val="00187D3F"/>
    <w:rsid w:val="00193CF9"/>
    <w:rsid w:val="001A14EE"/>
    <w:rsid w:val="001A275C"/>
    <w:rsid w:val="001A2B34"/>
    <w:rsid w:val="001B09E3"/>
    <w:rsid w:val="001B397B"/>
    <w:rsid w:val="001B63CC"/>
    <w:rsid w:val="001B70D0"/>
    <w:rsid w:val="001C1760"/>
    <w:rsid w:val="001C2548"/>
    <w:rsid w:val="001D2922"/>
    <w:rsid w:val="001E17BD"/>
    <w:rsid w:val="001E293D"/>
    <w:rsid w:val="001E3A61"/>
    <w:rsid w:val="001F23BB"/>
    <w:rsid w:val="001F3D8A"/>
    <w:rsid w:val="001F492D"/>
    <w:rsid w:val="002045A9"/>
    <w:rsid w:val="0021274C"/>
    <w:rsid w:val="00227C37"/>
    <w:rsid w:val="002319F7"/>
    <w:rsid w:val="002332CD"/>
    <w:rsid w:val="00233AD5"/>
    <w:rsid w:val="002354E3"/>
    <w:rsid w:val="002376BE"/>
    <w:rsid w:val="00242695"/>
    <w:rsid w:val="00244C49"/>
    <w:rsid w:val="00245578"/>
    <w:rsid w:val="00253293"/>
    <w:rsid w:val="0025335B"/>
    <w:rsid w:val="00253BA7"/>
    <w:rsid w:val="00262575"/>
    <w:rsid w:val="00262624"/>
    <w:rsid w:val="00267BAD"/>
    <w:rsid w:val="0027000E"/>
    <w:rsid w:val="00273099"/>
    <w:rsid w:val="00281E52"/>
    <w:rsid w:val="0028285E"/>
    <w:rsid w:val="0028734B"/>
    <w:rsid w:val="002A03A3"/>
    <w:rsid w:val="002A07B7"/>
    <w:rsid w:val="002A3E39"/>
    <w:rsid w:val="002A4E17"/>
    <w:rsid w:val="002A66BB"/>
    <w:rsid w:val="002B2FB7"/>
    <w:rsid w:val="002B3508"/>
    <w:rsid w:val="002C2514"/>
    <w:rsid w:val="002C6503"/>
    <w:rsid w:val="002D063A"/>
    <w:rsid w:val="002D74CA"/>
    <w:rsid w:val="002D7A39"/>
    <w:rsid w:val="002E5D42"/>
    <w:rsid w:val="002F2F97"/>
    <w:rsid w:val="002F468E"/>
    <w:rsid w:val="003006C1"/>
    <w:rsid w:val="00303768"/>
    <w:rsid w:val="0030545A"/>
    <w:rsid w:val="0031081C"/>
    <w:rsid w:val="00311996"/>
    <w:rsid w:val="00323383"/>
    <w:rsid w:val="00326E29"/>
    <w:rsid w:val="0032726C"/>
    <w:rsid w:val="003310D3"/>
    <w:rsid w:val="00337D05"/>
    <w:rsid w:val="00340FAF"/>
    <w:rsid w:val="00345DA3"/>
    <w:rsid w:val="00350F52"/>
    <w:rsid w:val="00370E4F"/>
    <w:rsid w:val="003758C2"/>
    <w:rsid w:val="003815CF"/>
    <w:rsid w:val="003847F9"/>
    <w:rsid w:val="003900DE"/>
    <w:rsid w:val="0039344D"/>
    <w:rsid w:val="003B0636"/>
    <w:rsid w:val="003C2AA8"/>
    <w:rsid w:val="003C4231"/>
    <w:rsid w:val="003C7FA6"/>
    <w:rsid w:val="003D0AEA"/>
    <w:rsid w:val="003D2D12"/>
    <w:rsid w:val="003D3CDE"/>
    <w:rsid w:val="003D3E91"/>
    <w:rsid w:val="003E0B60"/>
    <w:rsid w:val="003E333D"/>
    <w:rsid w:val="003E37CE"/>
    <w:rsid w:val="003F102E"/>
    <w:rsid w:val="003F47CB"/>
    <w:rsid w:val="003F57F0"/>
    <w:rsid w:val="00424652"/>
    <w:rsid w:val="004253FD"/>
    <w:rsid w:val="004442B2"/>
    <w:rsid w:val="004460EA"/>
    <w:rsid w:val="004626D1"/>
    <w:rsid w:val="0047346E"/>
    <w:rsid w:val="0048606C"/>
    <w:rsid w:val="00486E4A"/>
    <w:rsid w:val="004A6302"/>
    <w:rsid w:val="004B4911"/>
    <w:rsid w:val="004D7CAC"/>
    <w:rsid w:val="004E34B6"/>
    <w:rsid w:val="004E5EE8"/>
    <w:rsid w:val="004E659C"/>
    <w:rsid w:val="004F4DA0"/>
    <w:rsid w:val="004F57F0"/>
    <w:rsid w:val="005118EE"/>
    <w:rsid w:val="00516C98"/>
    <w:rsid w:val="00530562"/>
    <w:rsid w:val="00530B7E"/>
    <w:rsid w:val="00535BEE"/>
    <w:rsid w:val="00536A26"/>
    <w:rsid w:val="00542580"/>
    <w:rsid w:val="00542FD0"/>
    <w:rsid w:val="005432AC"/>
    <w:rsid w:val="00561971"/>
    <w:rsid w:val="0056387F"/>
    <w:rsid w:val="00566FAA"/>
    <w:rsid w:val="00575C82"/>
    <w:rsid w:val="00577540"/>
    <w:rsid w:val="00584C80"/>
    <w:rsid w:val="00584D7C"/>
    <w:rsid w:val="0059051D"/>
    <w:rsid w:val="005908E6"/>
    <w:rsid w:val="00593A0F"/>
    <w:rsid w:val="005A1A83"/>
    <w:rsid w:val="005A225E"/>
    <w:rsid w:val="005A37A1"/>
    <w:rsid w:val="005A426E"/>
    <w:rsid w:val="005A6E14"/>
    <w:rsid w:val="005C045B"/>
    <w:rsid w:val="005C0664"/>
    <w:rsid w:val="005D06B1"/>
    <w:rsid w:val="005E607B"/>
    <w:rsid w:val="005E7CF6"/>
    <w:rsid w:val="00603BEE"/>
    <w:rsid w:val="00610304"/>
    <w:rsid w:val="006120CF"/>
    <w:rsid w:val="006130B2"/>
    <w:rsid w:val="00613252"/>
    <w:rsid w:val="00621311"/>
    <w:rsid w:val="00622006"/>
    <w:rsid w:val="00622DAD"/>
    <w:rsid w:val="006302C4"/>
    <w:rsid w:val="00636D2D"/>
    <w:rsid w:val="006373EC"/>
    <w:rsid w:val="00640DCA"/>
    <w:rsid w:val="006426C7"/>
    <w:rsid w:val="00643976"/>
    <w:rsid w:val="00644822"/>
    <w:rsid w:val="00652804"/>
    <w:rsid w:val="00654133"/>
    <w:rsid w:val="00655F98"/>
    <w:rsid w:val="00660229"/>
    <w:rsid w:val="00665207"/>
    <w:rsid w:val="00667499"/>
    <w:rsid w:val="00667C55"/>
    <w:rsid w:val="00675843"/>
    <w:rsid w:val="00676764"/>
    <w:rsid w:val="00677976"/>
    <w:rsid w:val="00682A11"/>
    <w:rsid w:val="006873A0"/>
    <w:rsid w:val="00690F8E"/>
    <w:rsid w:val="006A11F5"/>
    <w:rsid w:val="006A201A"/>
    <w:rsid w:val="006A7442"/>
    <w:rsid w:val="006B0DFE"/>
    <w:rsid w:val="006B3791"/>
    <w:rsid w:val="006B47A9"/>
    <w:rsid w:val="006B48A9"/>
    <w:rsid w:val="006B7921"/>
    <w:rsid w:val="006C2CD6"/>
    <w:rsid w:val="006C324D"/>
    <w:rsid w:val="006C456B"/>
    <w:rsid w:val="006C5128"/>
    <w:rsid w:val="006D0217"/>
    <w:rsid w:val="006D050F"/>
    <w:rsid w:val="006D2331"/>
    <w:rsid w:val="006D32A4"/>
    <w:rsid w:val="006D54C8"/>
    <w:rsid w:val="006D59A5"/>
    <w:rsid w:val="006E2C59"/>
    <w:rsid w:val="006E4980"/>
    <w:rsid w:val="006E499C"/>
    <w:rsid w:val="006F00C9"/>
    <w:rsid w:val="006F239F"/>
    <w:rsid w:val="00701E89"/>
    <w:rsid w:val="007031C4"/>
    <w:rsid w:val="00716197"/>
    <w:rsid w:val="00720035"/>
    <w:rsid w:val="007200AC"/>
    <w:rsid w:val="00735A93"/>
    <w:rsid w:val="00736C18"/>
    <w:rsid w:val="00743F82"/>
    <w:rsid w:val="00750128"/>
    <w:rsid w:val="00750980"/>
    <w:rsid w:val="0076053A"/>
    <w:rsid w:val="007614AE"/>
    <w:rsid w:val="00762DD7"/>
    <w:rsid w:val="0076351E"/>
    <w:rsid w:val="00766C01"/>
    <w:rsid w:val="00767206"/>
    <w:rsid w:val="007742CE"/>
    <w:rsid w:val="00780A2B"/>
    <w:rsid w:val="00782E39"/>
    <w:rsid w:val="00785392"/>
    <w:rsid w:val="007905F1"/>
    <w:rsid w:val="007A40F2"/>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65F"/>
    <w:rsid w:val="00823D6E"/>
    <w:rsid w:val="008264D4"/>
    <w:rsid w:val="00826C59"/>
    <w:rsid w:val="00836371"/>
    <w:rsid w:val="008460D3"/>
    <w:rsid w:val="0085008E"/>
    <w:rsid w:val="008542FF"/>
    <w:rsid w:val="0085471D"/>
    <w:rsid w:val="00855ADC"/>
    <w:rsid w:val="008642A0"/>
    <w:rsid w:val="00871677"/>
    <w:rsid w:val="00872634"/>
    <w:rsid w:val="008834E9"/>
    <w:rsid w:val="00893C84"/>
    <w:rsid w:val="008A0B0B"/>
    <w:rsid w:val="008A42CA"/>
    <w:rsid w:val="008B7963"/>
    <w:rsid w:val="008C7583"/>
    <w:rsid w:val="008D4841"/>
    <w:rsid w:val="008D5335"/>
    <w:rsid w:val="008E4047"/>
    <w:rsid w:val="008E4188"/>
    <w:rsid w:val="008E5949"/>
    <w:rsid w:val="008E77F2"/>
    <w:rsid w:val="008E7994"/>
    <w:rsid w:val="008F2381"/>
    <w:rsid w:val="00911AF7"/>
    <w:rsid w:val="00912EFD"/>
    <w:rsid w:val="0091496C"/>
    <w:rsid w:val="00916639"/>
    <w:rsid w:val="0091772A"/>
    <w:rsid w:val="0092182E"/>
    <w:rsid w:val="00921E6B"/>
    <w:rsid w:val="00922939"/>
    <w:rsid w:val="00922C6A"/>
    <w:rsid w:val="00932D8F"/>
    <w:rsid w:val="00933DC4"/>
    <w:rsid w:val="00934394"/>
    <w:rsid w:val="00943AA3"/>
    <w:rsid w:val="0095464E"/>
    <w:rsid w:val="00955718"/>
    <w:rsid w:val="009578B1"/>
    <w:rsid w:val="00967DCE"/>
    <w:rsid w:val="00971811"/>
    <w:rsid w:val="009818AE"/>
    <w:rsid w:val="0099036D"/>
    <w:rsid w:val="009A0A49"/>
    <w:rsid w:val="009A3A0B"/>
    <w:rsid w:val="009B0353"/>
    <w:rsid w:val="009C18C7"/>
    <w:rsid w:val="009C6F27"/>
    <w:rsid w:val="009C7F87"/>
    <w:rsid w:val="009C7FC9"/>
    <w:rsid w:val="009D0F5D"/>
    <w:rsid w:val="009E4120"/>
    <w:rsid w:val="009E5655"/>
    <w:rsid w:val="009E6AFB"/>
    <w:rsid w:val="009F0285"/>
    <w:rsid w:val="009F1450"/>
    <w:rsid w:val="009F1EAE"/>
    <w:rsid w:val="009F2F83"/>
    <w:rsid w:val="009F772C"/>
    <w:rsid w:val="00A12485"/>
    <w:rsid w:val="00A12D4B"/>
    <w:rsid w:val="00A14114"/>
    <w:rsid w:val="00A202AB"/>
    <w:rsid w:val="00A3228E"/>
    <w:rsid w:val="00A32DB0"/>
    <w:rsid w:val="00A430C9"/>
    <w:rsid w:val="00A45775"/>
    <w:rsid w:val="00A52E1B"/>
    <w:rsid w:val="00A543BA"/>
    <w:rsid w:val="00A57003"/>
    <w:rsid w:val="00A63164"/>
    <w:rsid w:val="00A67B34"/>
    <w:rsid w:val="00A70C0A"/>
    <w:rsid w:val="00A750C2"/>
    <w:rsid w:val="00A76A89"/>
    <w:rsid w:val="00A841EE"/>
    <w:rsid w:val="00A85219"/>
    <w:rsid w:val="00A85489"/>
    <w:rsid w:val="00A9643F"/>
    <w:rsid w:val="00AA088D"/>
    <w:rsid w:val="00AA3539"/>
    <w:rsid w:val="00AA3F6F"/>
    <w:rsid w:val="00AB1236"/>
    <w:rsid w:val="00AB2B8A"/>
    <w:rsid w:val="00AB4C81"/>
    <w:rsid w:val="00AC1AC5"/>
    <w:rsid w:val="00AE384F"/>
    <w:rsid w:val="00AE5B60"/>
    <w:rsid w:val="00AF0F11"/>
    <w:rsid w:val="00AF3AB0"/>
    <w:rsid w:val="00AF509F"/>
    <w:rsid w:val="00AF53A4"/>
    <w:rsid w:val="00AF5A5A"/>
    <w:rsid w:val="00B01394"/>
    <w:rsid w:val="00B01B23"/>
    <w:rsid w:val="00B0675D"/>
    <w:rsid w:val="00B109EB"/>
    <w:rsid w:val="00B1420C"/>
    <w:rsid w:val="00B166E9"/>
    <w:rsid w:val="00B22DA4"/>
    <w:rsid w:val="00B33A24"/>
    <w:rsid w:val="00B3689A"/>
    <w:rsid w:val="00B400AB"/>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232A"/>
    <w:rsid w:val="00B8457F"/>
    <w:rsid w:val="00B90DFA"/>
    <w:rsid w:val="00B94546"/>
    <w:rsid w:val="00BA165F"/>
    <w:rsid w:val="00BA20F6"/>
    <w:rsid w:val="00BB3AE3"/>
    <w:rsid w:val="00BB752D"/>
    <w:rsid w:val="00BC5F49"/>
    <w:rsid w:val="00BE2090"/>
    <w:rsid w:val="00BE4551"/>
    <w:rsid w:val="00BE4D42"/>
    <w:rsid w:val="00BF0100"/>
    <w:rsid w:val="00BF67BC"/>
    <w:rsid w:val="00C01300"/>
    <w:rsid w:val="00C05DD5"/>
    <w:rsid w:val="00C06D47"/>
    <w:rsid w:val="00C135BB"/>
    <w:rsid w:val="00C153B2"/>
    <w:rsid w:val="00C20249"/>
    <w:rsid w:val="00C23105"/>
    <w:rsid w:val="00C237AA"/>
    <w:rsid w:val="00C3201C"/>
    <w:rsid w:val="00C4089C"/>
    <w:rsid w:val="00C43A43"/>
    <w:rsid w:val="00C44E23"/>
    <w:rsid w:val="00C56011"/>
    <w:rsid w:val="00C56EFA"/>
    <w:rsid w:val="00C57C81"/>
    <w:rsid w:val="00C63691"/>
    <w:rsid w:val="00C63A62"/>
    <w:rsid w:val="00C72AAA"/>
    <w:rsid w:val="00C75A6B"/>
    <w:rsid w:val="00C809CC"/>
    <w:rsid w:val="00C86973"/>
    <w:rsid w:val="00C90C16"/>
    <w:rsid w:val="00CA16CC"/>
    <w:rsid w:val="00CA468F"/>
    <w:rsid w:val="00CA61A1"/>
    <w:rsid w:val="00CB1240"/>
    <w:rsid w:val="00CC0610"/>
    <w:rsid w:val="00CC1BF9"/>
    <w:rsid w:val="00CC1C99"/>
    <w:rsid w:val="00CC319C"/>
    <w:rsid w:val="00CD0883"/>
    <w:rsid w:val="00CD698B"/>
    <w:rsid w:val="00CE1366"/>
    <w:rsid w:val="00CE32BA"/>
    <w:rsid w:val="00CE368E"/>
    <w:rsid w:val="00D01978"/>
    <w:rsid w:val="00D025B9"/>
    <w:rsid w:val="00D074A7"/>
    <w:rsid w:val="00D11925"/>
    <w:rsid w:val="00D3224A"/>
    <w:rsid w:val="00D325D5"/>
    <w:rsid w:val="00D32B4B"/>
    <w:rsid w:val="00D53399"/>
    <w:rsid w:val="00D538D0"/>
    <w:rsid w:val="00D538F4"/>
    <w:rsid w:val="00D61A70"/>
    <w:rsid w:val="00D64983"/>
    <w:rsid w:val="00D82C86"/>
    <w:rsid w:val="00D9452C"/>
    <w:rsid w:val="00D95690"/>
    <w:rsid w:val="00D967D5"/>
    <w:rsid w:val="00DA34B4"/>
    <w:rsid w:val="00DA3694"/>
    <w:rsid w:val="00DD2FF0"/>
    <w:rsid w:val="00DD5111"/>
    <w:rsid w:val="00DE2F5D"/>
    <w:rsid w:val="00DE353C"/>
    <w:rsid w:val="00DE58D2"/>
    <w:rsid w:val="00DF26E7"/>
    <w:rsid w:val="00DF5C3B"/>
    <w:rsid w:val="00E025A1"/>
    <w:rsid w:val="00E06ACE"/>
    <w:rsid w:val="00E102A6"/>
    <w:rsid w:val="00E11D48"/>
    <w:rsid w:val="00E12FAE"/>
    <w:rsid w:val="00E228EE"/>
    <w:rsid w:val="00E30360"/>
    <w:rsid w:val="00E32E10"/>
    <w:rsid w:val="00E33F79"/>
    <w:rsid w:val="00E363C9"/>
    <w:rsid w:val="00E376BE"/>
    <w:rsid w:val="00E37FDB"/>
    <w:rsid w:val="00E401D3"/>
    <w:rsid w:val="00E42906"/>
    <w:rsid w:val="00E45955"/>
    <w:rsid w:val="00E50517"/>
    <w:rsid w:val="00E518E0"/>
    <w:rsid w:val="00E75CD6"/>
    <w:rsid w:val="00E846DE"/>
    <w:rsid w:val="00E85F30"/>
    <w:rsid w:val="00E96715"/>
    <w:rsid w:val="00EA1B34"/>
    <w:rsid w:val="00EA2A6D"/>
    <w:rsid w:val="00EB100A"/>
    <w:rsid w:val="00EB16F7"/>
    <w:rsid w:val="00EB6EAA"/>
    <w:rsid w:val="00EC413D"/>
    <w:rsid w:val="00ED06D1"/>
    <w:rsid w:val="00ED0888"/>
    <w:rsid w:val="00ED1109"/>
    <w:rsid w:val="00ED1FA9"/>
    <w:rsid w:val="00ED5E47"/>
    <w:rsid w:val="00EE02E4"/>
    <w:rsid w:val="00EE142D"/>
    <w:rsid w:val="00EE68EF"/>
    <w:rsid w:val="00EF265A"/>
    <w:rsid w:val="00EF7FE8"/>
    <w:rsid w:val="00F00A25"/>
    <w:rsid w:val="00F04B78"/>
    <w:rsid w:val="00F16E1B"/>
    <w:rsid w:val="00F175DB"/>
    <w:rsid w:val="00F22F27"/>
    <w:rsid w:val="00F2400C"/>
    <w:rsid w:val="00F241B6"/>
    <w:rsid w:val="00F27153"/>
    <w:rsid w:val="00F273FF"/>
    <w:rsid w:val="00F31687"/>
    <w:rsid w:val="00F31BEB"/>
    <w:rsid w:val="00F31EDD"/>
    <w:rsid w:val="00F41B58"/>
    <w:rsid w:val="00F50E36"/>
    <w:rsid w:val="00F5147B"/>
    <w:rsid w:val="00F52B55"/>
    <w:rsid w:val="00F5329F"/>
    <w:rsid w:val="00F6297D"/>
    <w:rsid w:val="00F63397"/>
    <w:rsid w:val="00F653D2"/>
    <w:rsid w:val="00F720B4"/>
    <w:rsid w:val="00F75328"/>
    <w:rsid w:val="00F762DC"/>
    <w:rsid w:val="00F801AE"/>
    <w:rsid w:val="00F82F81"/>
    <w:rsid w:val="00F83DAA"/>
    <w:rsid w:val="00F857BB"/>
    <w:rsid w:val="00F937E8"/>
    <w:rsid w:val="00FA4837"/>
    <w:rsid w:val="00FA76EB"/>
    <w:rsid w:val="00FB3987"/>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aliases w:val="body"/>
    <w:basedOn w:val="Normlny"/>
    <w:link w:val="OdsekzoznamuChar"/>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 w:type="character" w:customStyle="1" w:styleId="OdsekzoznamuChar">
    <w:name w:val="Odsek zoznamu Char"/>
    <w:aliases w:val="body Char"/>
    <w:link w:val="Odsekzoznamu"/>
    <w:uiPriority w:val="34"/>
    <w:locked/>
    <w:rsid w:val="00091A0E"/>
  </w:style>
  <w:style w:type="paragraph" w:styleId="Revzia">
    <w:name w:val="Revision"/>
    <w:hidden/>
    <w:uiPriority w:val="99"/>
    <w:semiHidden/>
    <w:rsid w:val="00FB39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1681</Words>
  <Characters>9588</Characters>
  <Application>Microsoft Office Word</Application>
  <DocSecurity>0</DocSecurity>
  <Lines>79</Lines>
  <Paragraphs>22</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20</cp:revision>
  <cp:lastPrinted>2018-06-18T13:36:00Z</cp:lastPrinted>
  <dcterms:created xsi:type="dcterms:W3CDTF">2026-03-19T10:46:00Z</dcterms:created>
  <dcterms:modified xsi:type="dcterms:W3CDTF">2026-06-15T09:41:00Z</dcterms:modified>
</cp:coreProperties>
</file>